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5B" w:rsidRDefault="00C27D5B">
      <w:pPr>
        <w:spacing w:after="0" w:line="360" w:lineRule="auto"/>
        <w:ind w:left="708" w:hanging="708"/>
        <w:jc w:val="center"/>
        <w:rPr>
          <w:rFonts w:ascii="Verdana" w:eastAsia="Verdana" w:hAnsi="Verdana" w:cs="Verdana"/>
          <w:b/>
          <w:sz w:val="20"/>
          <w:szCs w:val="20"/>
          <w:u w:val="single"/>
        </w:rPr>
      </w:pPr>
    </w:p>
    <w:p w:rsidR="00C27D5B" w:rsidRDefault="00C27D5B">
      <w:pPr>
        <w:spacing w:after="0" w:line="360" w:lineRule="auto"/>
        <w:ind w:left="708" w:hanging="708"/>
        <w:jc w:val="center"/>
        <w:rPr>
          <w:rFonts w:ascii="Verdana" w:eastAsia="Verdana" w:hAnsi="Verdana" w:cs="Verdana"/>
          <w:b/>
          <w:sz w:val="20"/>
          <w:szCs w:val="20"/>
          <w:u w:val="single"/>
        </w:rPr>
      </w:pPr>
    </w:p>
    <w:p w:rsidR="00C27D5B" w:rsidRDefault="0093078E">
      <w:pPr>
        <w:spacing w:after="0" w:line="360" w:lineRule="auto"/>
        <w:jc w:val="center"/>
        <w:rPr>
          <w:rFonts w:ascii="Verdana" w:eastAsia="Verdana" w:hAnsi="Verdana" w:cs="Verdana"/>
          <w:b/>
          <w:sz w:val="24"/>
          <w:szCs w:val="24"/>
        </w:rPr>
      </w:pPr>
      <w:r>
        <w:rPr>
          <w:rFonts w:ascii="Verdana" w:eastAsia="Verdana" w:hAnsi="Verdana" w:cs="Verdana"/>
          <w:b/>
          <w:noProof/>
          <w:sz w:val="24"/>
          <w:szCs w:val="24"/>
          <w:lang w:val="es-ES" w:eastAsia="es-ES"/>
        </w:rPr>
        <w:drawing>
          <wp:inline distT="0" distB="0" distL="0" distR="0">
            <wp:extent cx="676910" cy="6032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76910" cy="603250"/>
                    </a:xfrm>
                    <a:prstGeom prst="rect">
                      <a:avLst/>
                    </a:prstGeom>
                    <a:ln/>
                  </pic:spPr>
                </pic:pic>
              </a:graphicData>
            </a:graphic>
          </wp:inline>
        </w:drawing>
      </w:r>
    </w:p>
    <w:p w:rsidR="00C27D5B" w:rsidRDefault="0093078E">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PROVINCIA DE CATAMARCA</w:t>
      </w:r>
    </w:p>
    <w:p w:rsidR="00C27D5B" w:rsidRDefault="0093078E">
      <w:pPr>
        <w:tabs>
          <w:tab w:val="left" w:pos="3390"/>
        </w:tabs>
        <w:spacing w:after="0" w:line="360" w:lineRule="auto"/>
        <w:jc w:val="center"/>
        <w:rPr>
          <w:rFonts w:ascii="Verdana" w:eastAsia="Verdana" w:hAnsi="Verdana" w:cs="Verdana"/>
          <w:b/>
          <w:sz w:val="20"/>
          <w:szCs w:val="20"/>
          <w:u w:val="single"/>
        </w:rPr>
      </w:pPr>
      <w:bookmarkStart w:id="0" w:name="_heading=h.gjdgxs" w:colFirst="0" w:colLast="0"/>
      <w:bookmarkEnd w:id="0"/>
      <w:r>
        <w:rPr>
          <w:rFonts w:ascii="Verdana" w:eastAsia="Verdana" w:hAnsi="Verdana" w:cs="Verdana"/>
          <w:b/>
          <w:sz w:val="20"/>
          <w:szCs w:val="20"/>
          <w:u w:val="single"/>
        </w:rPr>
        <w:t>CONT</w:t>
      </w:r>
      <w:r w:rsidR="00730601">
        <w:rPr>
          <w:rFonts w:ascii="Verdana" w:eastAsia="Verdana" w:hAnsi="Verdana" w:cs="Verdana"/>
          <w:b/>
          <w:sz w:val="20"/>
          <w:szCs w:val="20"/>
          <w:u w:val="single"/>
        </w:rPr>
        <w:t xml:space="preserve">RATACIÓN DIRECTA </w:t>
      </w:r>
    </w:p>
    <w:p w:rsidR="00C27D5B" w:rsidRDefault="00730601">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ADJUDICACIO</w:t>
      </w:r>
      <w:r w:rsidR="00A90461">
        <w:rPr>
          <w:rFonts w:ascii="Verdana" w:eastAsia="Verdana" w:hAnsi="Verdana" w:cs="Verdana"/>
          <w:b/>
          <w:sz w:val="20"/>
          <w:szCs w:val="20"/>
          <w:u w:val="single"/>
        </w:rPr>
        <w:t>N SIMPLE – MODALIDAD COMPRA ABIERTA</w:t>
      </w:r>
    </w:p>
    <w:p w:rsidR="00C27D5B" w:rsidRDefault="00D73FF2">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EX-2021-00398557</w:t>
      </w:r>
      <w:r w:rsidR="00730601">
        <w:rPr>
          <w:rFonts w:ascii="Verdana" w:eastAsia="Verdana" w:hAnsi="Verdana" w:cs="Verdana"/>
          <w:b/>
          <w:sz w:val="20"/>
          <w:szCs w:val="20"/>
          <w:u w:val="single"/>
        </w:rPr>
        <w:t>- -CAT-DPA#MS</w:t>
      </w:r>
    </w:p>
    <w:p w:rsidR="00C27D5B" w:rsidRDefault="0093078E">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BASES DE CONDICIONES </w:t>
      </w:r>
    </w:p>
    <w:p w:rsidR="00C27D5B" w:rsidRDefault="00C27D5B">
      <w:pPr>
        <w:widowControl w:val="0"/>
        <w:pBdr>
          <w:top w:val="nil"/>
          <w:left w:val="nil"/>
          <w:bottom w:val="nil"/>
          <w:right w:val="nil"/>
          <w:between w:val="nil"/>
        </w:pBdr>
        <w:spacing w:after="0" w:line="379" w:lineRule="auto"/>
        <w:jc w:val="both"/>
        <w:rPr>
          <w:rFonts w:ascii="Verdana" w:eastAsia="Verdana" w:hAnsi="Verdana" w:cs="Verdana"/>
          <w:b/>
          <w:color w:val="000000"/>
          <w:sz w:val="18"/>
          <w:szCs w:val="18"/>
          <w:u w:val="single"/>
        </w:rPr>
      </w:pPr>
    </w:p>
    <w:p w:rsidR="00C27D5B" w:rsidRDefault="00730601">
      <w:pPr>
        <w:widowControl w:val="0"/>
        <w:pBdr>
          <w:top w:val="nil"/>
          <w:left w:val="nil"/>
          <w:bottom w:val="nil"/>
          <w:right w:val="nil"/>
          <w:between w:val="nil"/>
        </w:pBdr>
        <w:spacing w:after="0" w:line="379" w:lineRule="auto"/>
        <w:jc w:val="both"/>
        <w:rPr>
          <w:rFonts w:ascii="Verdana" w:eastAsia="Verdana" w:hAnsi="Verdana" w:cs="Verdana"/>
          <w:b/>
          <w:color w:val="000000"/>
          <w:sz w:val="18"/>
          <w:szCs w:val="18"/>
          <w:u w:val="single"/>
        </w:rPr>
      </w:pPr>
      <w:r>
        <w:rPr>
          <w:rFonts w:ascii="Verdana" w:eastAsia="Verdana" w:hAnsi="Verdana" w:cs="Verdana"/>
          <w:b/>
          <w:color w:val="000000"/>
          <w:sz w:val="18"/>
          <w:szCs w:val="18"/>
          <w:u w:val="single"/>
        </w:rPr>
        <w:t>1</w:t>
      </w:r>
      <w:r w:rsidR="0093078E">
        <w:rPr>
          <w:rFonts w:ascii="Verdana" w:eastAsia="Verdana" w:hAnsi="Verdana" w:cs="Verdana"/>
          <w:b/>
          <w:color w:val="000000"/>
          <w:sz w:val="18"/>
          <w:szCs w:val="18"/>
          <w:u w:val="single"/>
        </w:rPr>
        <w:t xml:space="preserve">) </w:t>
      </w:r>
      <w:r w:rsidR="00F56A69">
        <w:rPr>
          <w:rFonts w:ascii="Verdana" w:eastAsia="Verdana" w:hAnsi="Verdana" w:cs="Verdana"/>
          <w:b/>
          <w:color w:val="000000"/>
          <w:sz w:val="18"/>
          <w:szCs w:val="18"/>
          <w:u w:val="single"/>
        </w:rPr>
        <w:t>UNIDAD</w:t>
      </w:r>
      <w:r w:rsidR="0093078E">
        <w:rPr>
          <w:rFonts w:ascii="Verdana" w:eastAsia="Verdana" w:hAnsi="Verdana" w:cs="Verdana"/>
          <w:b/>
          <w:color w:val="000000"/>
          <w:sz w:val="18"/>
          <w:szCs w:val="18"/>
          <w:u w:val="single"/>
        </w:rPr>
        <w:t xml:space="preserve"> SOLICITANTE </w:t>
      </w:r>
    </w:p>
    <w:p w:rsidR="00C27D5B" w:rsidRDefault="0093078E">
      <w:pPr>
        <w:spacing w:after="0" w:line="360" w:lineRule="auto"/>
        <w:jc w:val="both"/>
        <w:rPr>
          <w:rFonts w:ascii="Verdana" w:eastAsia="Verdana" w:hAnsi="Verdana" w:cs="Verdana"/>
          <w:sz w:val="19"/>
          <w:szCs w:val="19"/>
        </w:rPr>
      </w:pPr>
      <w:bookmarkStart w:id="1" w:name="_heading=h.30j0zll" w:colFirst="0" w:colLast="0"/>
      <w:bookmarkEnd w:id="1"/>
      <w:r>
        <w:rPr>
          <w:rFonts w:ascii="Verdana" w:eastAsia="Verdana" w:hAnsi="Verdana" w:cs="Verdana"/>
          <w:sz w:val="19"/>
          <w:szCs w:val="19"/>
        </w:rPr>
        <w:t>UNIDAD SO</w:t>
      </w:r>
      <w:r w:rsidR="00F56A69">
        <w:rPr>
          <w:rFonts w:ascii="Verdana" w:eastAsia="Verdana" w:hAnsi="Verdana" w:cs="Verdana"/>
          <w:sz w:val="19"/>
          <w:szCs w:val="19"/>
        </w:rPr>
        <w:t>LICITANTE: CENTRO INTEGRAL DE SALUD DEPENDIENTE DE LA SECRETARIA DE SALUD MENTAL Y ADICCIONES DEL MINISTERIO DE SALUD</w:t>
      </w:r>
    </w:p>
    <w:p w:rsidR="00C27D5B" w:rsidRDefault="00F56A69">
      <w:pPr>
        <w:spacing w:after="0" w:line="360" w:lineRule="auto"/>
        <w:jc w:val="both"/>
        <w:rPr>
          <w:rFonts w:ascii="Verdana" w:eastAsia="Verdana" w:hAnsi="Verdana" w:cs="Verdana"/>
          <w:sz w:val="19"/>
          <w:szCs w:val="19"/>
        </w:rPr>
      </w:pPr>
      <w:r>
        <w:rPr>
          <w:rFonts w:ascii="Verdana" w:eastAsia="Verdana" w:hAnsi="Verdana" w:cs="Verdana"/>
          <w:sz w:val="19"/>
          <w:szCs w:val="19"/>
        </w:rPr>
        <w:t>DOMICILIO FÍSICO MINISTERIO DE SALUD</w:t>
      </w:r>
      <w:r w:rsidR="0093078E">
        <w:rPr>
          <w:rFonts w:ascii="Verdana" w:eastAsia="Verdana" w:hAnsi="Verdana" w:cs="Verdana"/>
          <w:sz w:val="19"/>
          <w:szCs w:val="19"/>
        </w:rPr>
        <w:t>: CHACABUCO N° 169, SAN FERNANDO DEL VALLE DE CATAMARCA.</w:t>
      </w:r>
    </w:p>
    <w:p w:rsidR="00C27D5B" w:rsidRDefault="0093078E">
      <w:pPr>
        <w:spacing w:after="0" w:line="360" w:lineRule="auto"/>
        <w:jc w:val="both"/>
        <w:rPr>
          <w:rFonts w:ascii="Verdana" w:eastAsia="Verdana" w:hAnsi="Verdana" w:cs="Verdana"/>
          <w:sz w:val="19"/>
          <w:szCs w:val="19"/>
        </w:rPr>
      </w:pPr>
      <w:r>
        <w:rPr>
          <w:rFonts w:ascii="Verdana" w:eastAsia="Verdana" w:hAnsi="Verdana" w:cs="Verdana"/>
          <w:sz w:val="19"/>
          <w:szCs w:val="19"/>
        </w:rPr>
        <w:t xml:space="preserve">DOMICILIO ESPECIAL ELECTRÓNICO S.A.F.: </w:t>
      </w:r>
      <w:hyperlink r:id="rId7">
        <w:r>
          <w:rPr>
            <w:rFonts w:ascii="Verdana" w:eastAsia="Verdana" w:hAnsi="Verdana" w:cs="Verdana"/>
            <w:color w:val="0563C1"/>
            <w:sz w:val="19"/>
            <w:szCs w:val="19"/>
          </w:rPr>
          <w:t>divisioncompras.ms@gmail.com</w:t>
        </w:r>
      </w:hyperlink>
    </w:p>
    <w:p w:rsidR="00C27D5B" w:rsidRDefault="00C27D5B">
      <w:pPr>
        <w:spacing w:after="0" w:line="360" w:lineRule="auto"/>
        <w:jc w:val="both"/>
        <w:rPr>
          <w:rFonts w:ascii="Verdana" w:eastAsia="Verdana" w:hAnsi="Verdana" w:cs="Verdana"/>
          <w:sz w:val="19"/>
          <w:szCs w:val="19"/>
        </w:rPr>
      </w:pP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ENCUADRE LEGAL:</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rPr>
        <w:t>Artículo 1º:</w:t>
      </w:r>
      <w:r>
        <w:rPr>
          <w:rFonts w:ascii="Verdana" w:eastAsia="Verdana" w:hAnsi="Verdana" w:cs="Verdana"/>
          <w:sz w:val="20"/>
          <w:szCs w:val="20"/>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–Reglamento Parcial Nº 2 de la Ley 4938– Decreto Acue</w:t>
      </w:r>
      <w:r w:rsidR="00730601">
        <w:rPr>
          <w:rFonts w:ascii="Verdana" w:eastAsia="Verdana" w:hAnsi="Verdana" w:cs="Verdana"/>
          <w:sz w:val="20"/>
          <w:szCs w:val="20"/>
        </w:rPr>
        <w:t>rdo Nº 1127/2020 y sus modificatorias</w:t>
      </w:r>
      <w:r>
        <w:rPr>
          <w:rFonts w:ascii="Verdana" w:eastAsia="Verdana" w:hAnsi="Verdana" w:cs="Verdana"/>
          <w:sz w:val="20"/>
          <w:szCs w:val="20"/>
        </w:rPr>
        <w:t xml:space="preserve">, por la Ley Nº 5038 “Compre  y Contrate Preferentemente Catamarqueño” y sus Decretos Reglamentarios Nº 1122/01 y Nº 445/02, y por las disposiciones del Pliego Único de Bases y Condiciones Generales aprobado por Resolución RESOL-2020-28-E-CAT-CGP#MHF y de la presente Bases de Contratación. Normativas a las que el oferente con la presentación de su propuesta, implica que las conoce, acepta y se somete a ellas. </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  La presentación de las propuestas sin observaciones a las presentes Bases, implica su conocimiento, aceptación y sometimiento a todas sus disposiciones. Igual tratamiento corresponde asignar en aquellos casos en que no se acompañen los pliegos a la propuesta o que aquellos no sean rubricados.</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OBJETO DE LA CONTRATACIÓN:</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rPr>
        <w:t>Artículo 2º:</w:t>
      </w:r>
      <w:r>
        <w:rPr>
          <w:rFonts w:ascii="Verdana" w:eastAsia="Verdana" w:hAnsi="Verdana" w:cs="Verdana"/>
          <w:sz w:val="20"/>
          <w:szCs w:val="20"/>
        </w:rPr>
        <w:t xml:space="preserve"> La presente Contratación tiene por objeto la “</w:t>
      </w:r>
      <w:r w:rsidR="00FC2A8A">
        <w:rPr>
          <w:rFonts w:ascii="Verdana" w:eastAsia="Verdana" w:hAnsi="Verdana" w:cs="Verdana"/>
          <w:sz w:val="20"/>
          <w:szCs w:val="20"/>
        </w:rPr>
        <w:t>Contratación</w:t>
      </w:r>
      <w:r w:rsidR="00C53AC3">
        <w:rPr>
          <w:rFonts w:ascii="Verdana" w:eastAsia="Verdana" w:hAnsi="Verdana" w:cs="Verdana"/>
          <w:sz w:val="20"/>
          <w:szCs w:val="20"/>
        </w:rPr>
        <w:t xml:space="preserve"> del Serv</w:t>
      </w:r>
      <w:r w:rsidR="00916383">
        <w:rPr>
          <w:rFonts w:ascii="Verdana" w:eastAsia="Verdana" w:hAnsi="Verdana" w:cs="Verdana"/>
          <w:sz w:val="20"/>
          <w:szCs w:val="20"/>
        </w:rPr>
        <w:t>icio de Vigilancia destinado al Centro Integral de Salud dependiente de la Secretaria de Salud Mental y Adicciones del Ministerio de Salud</w:t>
      </w:r>
      <w:r>
        <w:rPr>
          <w:rFonts w:ascii="Verdana" w:eastAsia="Verdana" w:hAnsi="Verdana" w:cs="Verdana"/>
          <w:sz w:val="20"/>
          <w:szCs w:val="20"/>
        </w:rPr>
        <w:t>”, según el ANEXO I de la presente bases de cont</w:t>
      </w:r>
      <w:r w:rsidR="00C53AC3">
        <w:rPr>
          <w:rFonts w:ascii="Verdana" w:eastAsia="Verdana" w:hAnsi="Verdana" w:cs="Verdana"/>
          <w:sz w:val="20"/>
          <w:szCs w:val="20"/>
        </w:rPr>
        <w:t>ratación</w:t>
      </w:r>
      <w:r>
        <w:rPr>
          <w:rFonts w:ascii="Verdana" w:eastAsia="Verdana" w:hAnsi="Verdana" w:cs="Verdana"/>
          <w:b/>
          <w:sz w:val="20"/>
          <w:szCs w:val="20"/>
        </w:rPr>
        <w:t xml:space="preserve">, </w:t>
      </w:r>
      <w:r>
        <w:rPr>
          <w:rFonts w:ascii="Verdana" w:eastAsia="Verdana" w:hAnsi="Verdana" w:cs="Verdana"/>
          <w:sz w:val="20"/>
          <w:szCs w:val="20"/>
        </w:rPr>
        <w:t xml:space="preserve">cuya publicación y difusión se realiza en </w:t>
      </w:r>
      <w:r w:rsidR="00C53AC3" w:rsidRPr="007A166E">
        <w:rPr>
          <w:rFonts w:ascii="Verdana" w:eastAsia="Times New Roman" w:hAnsi="Verdana" w:cs="Times New Roman"/>
          <w:sz w:val="20"/>
          <w:szCs w:val="20"/>
          <w:lang w:eastAsia="es-MX" w:bidi="es-ES"/>
        </w:rPr>
        <w:t xml:space="preserve">sitio de internet de la Contaduría General de la Provincia: </w:t>
      </w:r>
      <w:hyperlink r:id="rId8" w:history="1">
        <w:r w:rsidR="00C53AC3" w:rsidRPr="007A166E">
          <w:rPr>
            <w:rStyle w:val="Hipervnculo"/>
            <w:rFonts w:ascii="Verdana" w:eastAsia="Times New Roman" w:hAnsi="Verdana" w:cs="Times New Roman"/>
            <w:sz w:val="20"/>
            <w:szCs w:val="20"/>
            <w:lang w:eastAsia="es-MX" w:bidi="es-ES"/>
          </w:rPr>
          <w:t>http://www.cgp-catamarca.gob.ar/</w:t>
        </w:r>
      </w:hyperlink>
      <w:r>
        <w:rPr>
          <w:rFonts w:ascii="Verdana" w:eastAsia="Verdana" w:hAnsi="Verdana" w:cs="Verdana"/>
          <w:sz w:val="20"/>
          <w:szCs w:val="20"/>
        </w:rPr>
        <w:t xml:space="preserve">. </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PRESUPUESTO OFICIAL:</w:t>
      </w:r>
    </w:p>
    <w:p w:rsidR="00C27D5B" w:rsidRDefault="0093078E">
      <w:pPr>
        <w:spacing w:after="0" w:line="360" w:lineRule="auto"/>
        <w:jc w:val="both"/>
        <w:rPr>
          <w:rFonts w:ascii="Verdana" w:eastAsia="Verdana" w:hAnsi="Verdana" w:cs="Verdana"/>
          <w:b/>
          <w:sz w:val="20"/>
          <w:szCs w:val="20"/>
          <w:u w:val="single"/>
        </w:rPr>
      </w:pPr>
      <w:bookmarkStart w:id="2" w:name="_heading=h.1fob9te" w:colFirst="0" w:colLast="0"/>
      <w:bookmarkEnd w:id="2"/>
      <w:r>
        <w:rPr>
          <w:rFonts w:ascii="Verdana" w:eastAsia="Verdana" w:hAnsi="Verdana" w:cs="Verdana"/>
          <w:b/>
          <w:sz w:val="20"/>
          <w:szCs w:val="20"/>
        </w:rPr>
        <w:t>Artículo 3º:</w:t>
      </w:r>
      <w:r w:rsidR="00C53AC3">
        <w:rPr>
          <w:rFonts w:ascii="Verdana" w:eastAsia="Verdana" w:hAnsi="Verdana" w:cs="Verdana"/>
          <w:sz w:val="20"/>
          <w:szCs w:val="20"/>
        </w:rPr>
        <w:t xml:space="preserve"> A</w:t>
      </w:r>
      <w:r>
        <w:rPr>
          <w:rFonts w:ascii="Verdana" w:eastAsia="Verdana" w:hAnsi="Verdana" w:cs="Verdana"/>
          <w:sz w:val="20"/>
          <w:szCs w:val="20"/>
        </w:rPr>
        <w:t xml:space="preserve">sciende a la suma de </w:t>
      </w:r>
      <w:r>
        <w:rPr>
          <w:rFonts w:ascii="Verdana" w:eastAsia="Verdana" w:hAnsi="Verdana" w:cs="Verdana"/>
          <w:b/>
          <w:sz w:val="20"/>
          <w:szCs w:val="20"/>
        </w:rPr>
        <w:t xml:space="preserve">PESOS </w:t>
      </w:r>
      <w:r w:rsidR="00916383">
        <w:rPr>
          <w:rFonts w:ascii="Verdana" w:eastAsia="Verdana" w:hAnsi="Verdana" w:cs="Verdana"/>
          <w:b/>
          <w:sz w:val="20"/>
          <w:szCs w:val="20"/>
        </w:rPr>
        <w:t>UN MILLON DOSCIENTOS TREINTA Y UN MIL QUINIENTOS CUARENTA Y CINCO CON 60</w:t>
      </w:r>
      <w:r w:rsidR="00C53AC3">
        <w:rPr>
          <w:rFonts w:ascii="Verdana" w:eastAsia="Verdana" w:hAnsi="Verdana" w:cs="Verdana"/>
          <w:b/>
          <w:sz w:val="20"/>
          <w:szCs w:val="20"/>
        </w:rPr>
        <w:t>/100 ($</w:t>
      </w:r>
      <w:r w:rsidR="00916383">
        <w:rPr>
          <w:rFonts w:ascii="Verdana" w:eastAsia="Verdana" w:hAnsi="Verdana" w:cs="Verdana"/>
          <w:b/>
          <w:sz w:val="20"/>
          <w:szCs w:val="20"/>
        </w:rPr>
        <w:t xml:space="preserve"> 1.231.545,60</w:t>
      </w:r>
      <w:r>
        <w:rPr>
          <w:rFonts w:ascii="Verdana" w:eastAsia="Verdana" w:hAnsi="Verdana" w:cs="Verdana"/>
          <w:b/>
          <w:sz w:val="20"/>
          <w:szCs w:val="20"/>
        </w:rPr>
        <w:t xml:space="preserve">). </w:t>
      </w:r>
    </w:p>
    <w:p w:rsidR="00C27D5B" w:rsidRDefault="00C27D5B">
      <w:pPr>
        <w:spacing w:after="0" w:line="360" w:lineRule="auto"/>
        <w:jc w:val="both"/>
        <w:rPr>
          <w:rFonts w:ascii="Verdana" w:eastAsia="Verdana" w:hAnsi="Verdana" w:cs="Verdana"/>
          <w:b/>
          <w:sz w:val="20"/>
          <w:szCs w:val="20"/>
          <w:u w:val="single"/>
        </w:rPr>
      </w:pPr>
    </w:p>
    <w:p w:rsidR="00C27D5B" w:rsidRPr="005D1971" w:rsidRDefault="0093078E">
      <w:pPr>
        <w:spacing w:after="0" w:line="360" w:lineRule="auto"/>
        <w:jc w:val="both"/>
        <w:rPr>
          <w:rFonts w:ascii="Verdana" w:eastAsia="Verdana" w:hAnsi="Verdana" w:cs="Verdana"/>
          <w:sz w:val="20"/>
          <w:szCs w:val="20"/>
        </w:rPr>
      </w:pPr>
      <w:r w:rsidRPr="005D1971">
        <w:rPr>
          <w:rFonts w:ascii="Verdana" w:eastAsia="Verdana" w:hAnsi="Verdana" w:cs="Verdana"/>
          <w:b/>
          <w:sz w:val="20"/>
          <w:szCs w:val="20"/>
          <w:u w:val="single"/>
        </w:rPr>
        <w:t>APERTURA DE OFERTAS</w:t>
      </w:r>
      <w:r w:rsidRPr="005D1971">
        <w:rPr>
          <w:rFonts w:ascii="Verdana" w:eastAsia="Verdana" w:hAnsi="Verdana" w:cs="Verdana"/>
          <w:b/>
          <w:sz w:val="20"/>
          <w:szCs w:val="20"/>
        </w:rPr>
        <w:t>.</w:t>
      </w:r>
      <w:r w:rsidRPr="005D1971">
        <w:rPr>
          <w:rFonts w:ascii="Verdana" w:eastAsia="Verdana" w:hAnsi="Verdana" w:cs="Verdana"/>
          <w:sz w:val="20"/>
          <w:szCs w:val="20"/>
        </w:rPr>
        <w:t xml:space="preserve"> – </w:t>
      </w:r>
    </w:p>
    <w:p w:rsidR="00C27D5B" w:rsidRDefault="0093078E">
      <w:pPr>
        <w:spacing w:after="0" w:line="360" w:lineRule="auto"/>
        <w:jc w:val="both"/>
        <w:rPr>
          <w:rFonts w:ascii="Verdana" w:eastAsia="Verdana" w:hAnsi="Verdana" w:cs="Verdana"/>
          <w:sz w:val="20"/>
          <w:szCs w:val="20"/>
        </w:rPr>
      </w:pPr>
      <w:r w:rsidRPr="005D1971">
        <w:rPr>
          <w:rFonts w:ascii="Verdana" w:eastAsia="Verdana" w:hAnsi="Verdana" w:cs="Verdana"/>
          <w:b/>
          <w:sz w:val="20"/>
          <w:szCs w:val="20"/>
        </w:rPr>
        <w:t>Artículo 4º:</w:t>
      </w:r>
      <w:r w:rsidRPr="005D1971">
        <w:rPr>
          <w:rFonts w:ascii="Verdana" w:eastAsia="Verdana" w:hAnsi="Verdana" w:cs="Verdana"/>
          <w:sz w:val="20"/>
          <w:szCs w:val="20"/>
        </w:rPr>
        <w:t xml:space="preserve"> La apertura de ofertas se efectuará por acto público </w:t>
      </w:r>
      <w:r w:rsidR="00C53AC3">
        <w:rPr>
          <w:rFonts w:ascii="Verdana" w:eastAsia="Verdana" w:hAnsi="Verdana" w:cs="Verdana"/>
          <w:sz w:val="20"/>
          <w:szCs w:val="20"/>
        </w:rPr>
        <w:t xml:space="preserve">en la </w:t>
      </w:r>
      <w:r w:rsidR="006E12A3">
        <w:rPr>
          <w:rFonts w:ascii="Verdana" w:eastAsia="Verdana" w:hAnsi="Verdana" w:cs="Verdana"/>
          <w:sz w:val="20"/>
          <w:szCs w:val="20"/>
        </w:rPr>
        <w:t>División</w:t>
      </w:r>
      <w:r w:rsidR="00C53AC3">
        <w:rPr>
          <w:rFonts w:ascii="Verdana" w:eastAsia="Verdana" w:hAnsi="Verdana" w:cs="Verdana"/>
          <w:sz w:val="20"/>
          <w:szCs w:val="20"/>
        </w:rPr>
        <w:t xml:space="preserve"> Compras del Ministerio de Salud </w:t>
      </w:r>
      <w:r w:rsidRPr="005D1971">
        <w:rPr>
          <w:rFonts w:ascii="Verdana" w:eastAsia="Verdana" w:hAnsi="Verdana" w:cs="Verdana"/>
          <w:sz w:val="20"/>
          <w:szCs w:val="20"/>
        </w:rPr>
        <w:t xml:space="preserve">el día </w:t>
      </w:r>
      <w:r w:rsidR="00EF21DB">
        <w:rPr>
          <w:rFonts w:ascii="Verdana" w:eastAsia="Verdana" w:hAnsi="Verdana" w:cs="Verdana"/>
          <w:b/>
          <w:sz w:val="20"/>
          <w:szCs w:val="20"/>
        </w:rPr>
        <w:t xml:space="preserve">11 de Junio </w:t>
      </w:r>
      <w:r w:rsidRPr="005D1971">
        <w:rPr>
          <w:rFonts w:ascii="Verdana" w:eastAsia="Verdana" w:hAnsi="Verdana" w:cs="Verdana"/>
          <w:b/>
          <w:sz w:val="20"/>
          <w:szCs w:val="20"/>
        </w:rPr>
        <w:t xml:space="preserve">de 2021 a horas </w:t>
      </w:r>
      <w:r w:rsidR="00EF21DB">
        <w:rPr>
          <w:rFonts w:ascii="Verdana" w:eastAsia="Verdana" w:hAnsi="Verdana" w:cs="Verdana"/>
          <w:b/>
          <w:sz w:val="20"/>
          <w:szCs w:val="20"/>
        </w:rPr>
        <w:t>12:00</w:t>
      </w:r>
      <w:r w:rsidR="00C53AC3">
        <w:rPr>
          <w:rFonts w:ascii="Verdana" w:eastAsia="Verdana" w:hAnsi="Verdana" w:cs="Verdana"/>
          <w:b/>
          <w:sz w:val="20"/>
          <w:szCs w:val="20"/>
        </w:rPr>
        <w:t>,</w:t>
      </w:r>
      <w:r w:rsidR="00EF21DB">
        <w:rPr>
          <w:rFonts w:ascii="Verdana" w:eastAsia="Verdana" w:hAnsi="Verdana" w:cs="Verdana"/>
          <w:b/>
          <w:sz w:val="20"/>
          <w:szCs w:val="20"/>
        </w:rPr>
        <w:t xml:space="preserve"> </w:t>
      </w:r>
      <w:r w:rsidR="004E5098">
        <w:rPr>
          <w:rFonts w:ascii="Verdana" w:eastAsia="Verdana" w:hAnsi="Verdana" w:cs="Verdana"/>
          <w:sz w:val="20"/>
          <w:szCs w:val="20"/>
        </w:rPr>
        <w:t>en presencia de los funcionarios firmantes y de todos aquellos que quieran presenciarlo</w:t>
      </w:r>
      <w:r w:rsidR="00C53AC3">
        <w:rPr>
          <w:rFonts w:ascii="Verdana" w:eastAsia="Verdana" w:hAnsi="Verdana" w:cs="Verdana"/>
          <w:sz w:val="20"/>
          <w:szCs w:val="20"/>
        </w:rPr>
        <w:t>.</w:t>
      </w:r>
    </w:p>
    <w:p w:rsidR="00C53AC3" w:rsidRPr="005D1971" w:rsidRDefault="00C53AC3">
      <w:pPr>
        <w:spacing w:after="0" w:line="360" w:lineRule="auto"/>
        <w:jc w:val="both"/>
        <w:rPr>
          <w:rFonts w:ascii="Verdana" w:eastAsia="Verdana" w:hAnsi="Verdana" w:cs="Verdana"/>
          <w:sz w:val="20"/>
          <w:szCs w:val="20"/>
        </w:rPr>
      </w:pPr>
    </w:p>
    <w:p w:rsidR="00C27D5B" w:rsidRDefault="00C27D5B">
      <w:pPr>
        <w:spacing w:after="0" w:line="360" w:lineRule="auto"/>
        <w:jc w:val="both"/>
        <w:rPr>
          <w:rFonts w:ascii="Verdana" w:eastAsia="Verdana" w:hAnsi="Verdana" w:cs="Verdana"/>
          <w:sz w:val="20"/>
          <w:szCs w:val="20"/>
        </w:rPr>
      </w:pPr>
    </w:p>
    <w:p w:rsidR="008E285A" w:rsidRDefault="008E285A">
      <w:pPr>
        <w:spacing w:after="0" w:line="360" w:lineRule="auto"/>
        <w:jc w:val="both"/>
        <w:rPr>
          <w:rFonts w:ascii="Verdana" w:eastAsia="Verdana" w:hAnsi="Verdana" w:cs="Verdana"/>
          <w:sz w:val="20"/>
          <w:szCs w:val="20"/>
        </w:rPr>
      </w:pPr>
    </w:p>
    <w:p w:rsidR="008E285A" w:rsidRDefault="008E285A">
      <w:pPr>
        <w:spacing w:after="0" w:line="360" w:lineRule="auto"/>
        <w:jc w:val="both"/>
        <w:rPr>
          <w:rFonts w:ascii="Verdana" w:eastAsia="Verdana" w:hAnsi="Verdana" w:cs="Verdana"/>
          <w:sz w:val="20"/>
          <w:szCs w:val="20"/>
        </w:rPr>
      </w:pPr>
    </w:p>
    <w:p w:rsidR="008E285A" w:rsidRDefault="008E285A">
      <w:pPr>
        <w:spacing w:after="0" w:line="360" w:lineRule="auto"/>
        <w:jc w:val="both"/>
        <w:rPr>
          <w:rFonts w:ascii="Verdana" w:eastAsia="Verdana" w:hAnsi="Verdana" w:cs="Verdana"/>
          <w:sz w:val="20"/>
          <w:szCs w:val="20"/>
        </w:rPr>
      </w:pPr>
    </w:p>
    <w:p w:rsidR="008E285A" w:rsidRPr="005D1971" w:rsidRDefault="008E285A">
      <w:pPr>
        <w:spacing w:after="0" w:line="360" w:lineRule="auto"/>
        <w:jc w:val="both"/>
        <w:rPr>
          <w:rFonts w:ascii="Verdana" w:eastAsia="Verdana" w:hAnsi="Verdana" w:cs="Verdana"/>
          <w:sz w:val="20"/>
          <w:szCs w:val="20"/>
        </w:rPr>
      </w:pPr>
    </w:p>
    <w:p w:rsidR="00C27D5B" w:rsidRPr="005D1971" w:rsidRDefault="0093078E">
      <w:pPr>
        <w:spacing w:after="0" w:line="360" w:lineRule="auto"/>
        <w:jc w:val="both"/>
        <w:rPr>
          <w:rFonts w:ascii="Verdana" w:eastAsia="Verdana" w:hAnsi="Verdana" w:cs="Verdana"/>
          <w:sz w:val="20"/>
          <w:szCs w:val="20"/>
        </w:rPr>
      </w:pPr>
      <w:r w:rsidRPr="005D1971">
        <w:rPr>
          <w:rFonts w:ascii="Verdana" w:eastAsia="Verdana" w:hAnsi="Verdana" w:cs="Verdana"/>
          <w:b/>
          <w:sz w:val="20"/>
          <w:szCs w:val="20"/>
          <w:u w:val="single"/>
        </w:rPr>
        <w:t>AUTORIZADO POR:</w:t>
      </w:r>
    </w:p>
    <w:p w:rsidR="00C27D5B" w:rsidRPr="005D1971" w:rsidRDefault="0093078E">
      <w:pPr>
        <w:spacing w:after="0" w:line="360" w:lineRule="auto"/>
        <w:jc w:val="both"/>
        <w:rPr>
          <w:rFonts w:ascii="Verdana" w:eastAsia="Verdana" w:hAnsi="Verdana" w:cs="Verdana"/>
          <w:b/>
          <w:sz w:val="20"/>
          <w:szCs w:val="20"/>
        </w:rPr>
      </w:pPr>
      <w:r w:rsidRPr="005D1971">
        <w:rPr>
          <w:rFonts w:ascii="Verdana" w:eastAsia="Verdana" w:hAnsi="Verdana" w:cs="Verdana"/>
          <w:b/>
          <w:sz w:val="20"/>
          <w:szCs w:val="20"/>
        </w:rPr>
        <w:t>Artículo 5º:</w:t>
      </w:r>
      <w:r w:rsidRPr="005D1971">
        <w:rPr>
          <w:rFonts w:ascii="Verdana" w:eastAsia="Verdana" w:hAnsi="Verdana" w:cs="Verdana"/>
          <w:sz w:val="20"/>
          <w:szCs w:val="20"/>
        </w:rPr>
        <w:t xml:space="preserve"> El acto administrativo que autor</w:t>
      </w:r>
      <w:r w:rsidR="00C53AC3">
        <w:rPr>
          <w:rFonts w:ascii="Verdana" w:eastAsia="Verdana" w:hAnsi="Verdana" w:cs="Verdana"/>
          <w:sz w:val="20"/>
          <w:szCs w:val="20"/>
        </w:rPr>
        <w:t xml:space="preserve">izó el llamado, es la </w:t>
      </w:r>
      <w:r w:rsidR="00A90461">
        <w:rPr>
          <w:rFonts w:ascii="Verdana" w:eastAsia="Verdana" w:hAnsi="Verdana" w:cs="Verdana"/>
          <w:sz w:val="20"/>
          <w:szCs w:val="20"/>
        </w:rPr>
        <w:t>Disposición</w:t>
      </w:r>
      <w:r w:rsidR="00EF21DB">
        <w:rPr>
          <w:rFonts w:ascii="Verdana" w:eastAsia="Verdana" w:hAnsi="Verdana" w:cs="Verdana"/>
          <w:sz w:val="20"/>
          <w:szCs w:val="20"/>
        </w:rPr>
        <w:t xml:space="preserve"> N° DISPC-2021-90-E-CAT-DPA#MS</w:t>
      </w:r>
      <w:r w:rsidRPr="005D1971">
        <w:rPr>
          <w:rFonts w:ascii="Verdana" w:eastAsia="Verdana" w:hAnsi="Verdana" w:cs="Verdana"/>
          <w:sz w:val="20"/>
          <w:szCs w:val="20"/>
        </w:rPr>
        <w:t xml:space="preserve"> de fecha </w:t>
      </w:r>
      <w:r w:rsidR="00EF21DB">
        <w:rPr>
          <w:rFonts w:ascii="Verdana" w:eastAsia="Verdana" w:hAnsi="Verdana" w:cs="Verdana"/>
          <w:sz w:val="20"/>
          <w:szCs w:val="20"/>
        </w:rPr>
        <w:t>2</w:t>
      </w:r>
      <w:r w:rsidRPr="005D1971">
        <w:rPr>
          <w:rFonts w:ascii="Verdana" w:eastAsia="Verdana" w:hAnsi="Verdana" w:cs="Verdana"/>
          <w:sz w:val="20"/>
          <w:szCs w:val="20"/>
        </w:rPr>
        <w:t xml:space="preserve"> de </w:t>
      </w:r>
      <w:r w:rsidR="00EF21DB">
        <w:rPr>
          <w:rFonts w:ascii="Verdana" w:eastAsia="Verdana" w:hAnsi="Verdana" w:cs="Verdana"/>
          <w:sz w:val="20"/>
          <w:szCs w:val="20"/>
        </w:rPr>
        <w:t xml:space="preserve">Junio </w:t>
      </w:r>
      <w:r w:rsidRPr="005D1971">
        <w:rPr>
          <w:rFonts w:ascii="Verdana" w:eastAsia="Verdana" w:hAnsi="Verdana" w:cs="Verdana"/>
          <w:sz w:val="20"/>
          <w:szCs w:val="20"/>
        </w:rPr>
        <w:t>de 2021</w:t>
      </w:r>
      <w:r w:rsidRPr="005D1971">
        <w:rPr>
          <w:rFonts w:ascii="Verdana" w:eastAsia="Verdana" w:hAnsi="Verdana" w:cs="Verdana"/>
          <w:b/>
          <w:sz w:val="20"/>
          <w:szCs w:val="20"/>
        </w:rPr>
        <w:t xml:space="preserve">. </w:t>
      </w:r>
    </w:p>
    <w:p w:rsidR="00C27D5B" w:rsidRDefault="00C27D5B">
      <w:pPr>
        <w:spacing w:after="0" w:line="360" w:lineRule="auto"/>
        <w:jc w:val="both"/>
        <w:rPr>
          <w:rFonts w:ascii="Verdana" w:eastAsia="Verdana" w:hAnsi="Verdana" w:cs="Verdana"/>
          <w:b/>
          <w:sz w:val="20"/>
          <w:szCs w:val="20"/>
        </w:rPr>
      </w:pPr>
    </w:p>
    <w:p w:rsidR="00C27D5B" w:rsidRDefault="0093078E">
      <w:pPr>
        <w:widowControl w:val="0"/>
        <w:tabs>
          <w:tab w:val="left" w:pos="720"/>
        </w:tabs>
        <w:spacing w:after="0" w:line="360" w:lineRule="auto"/>
        <w:jc w:val="both"/>
        <w:rPr>
          <w:rFonts w:ascii="Verdana" w:eastAsia="Verdana" w:hAnsi="Verdana" w:cs="Verdana"/>
          <w:sz w:val="20"/>
          <w:szCs w:val="20"/>
        </w:rPr>
      </w:pPr>
      <w:r>
        <w:rPr>
          <w:rFonts w:ascii="Verdana" w:eastAsia="Verdana" w:hAnsi="Verdana" w:cs="Verdana"/>
          <w:b/>
          <w:sz w:val="20"/>
          <w:szCs w:val="20"/>
          <w:u w:val="single"/>
        </w:rPr>
        <w:t>MODALIDAD DE CONTRATACIÓN:</w:t>
      </w:r>
    </w:p>
    <w:p w:rsidR="00C27D5B" w:rsidRDefault="0093078E">
      <w:pPr>
        <w:widowControl w:val="0"/>
        <w:tabs>
          <w:tab w:val="left" w:pos="720"/>
        </w:tabs>
        <w:spacing w:after="0" w:line="360" w:lineRule="auto"/>
        <w:jc w:val="both"/>
        <w:rPr>
          <w:rFonts w:ascii="Verdana" w:eastAsia="Verdana" w:hAnsi="Verdana" w:cs="Verdana"/>
          <w:sz w:val="20"/>
          <w:szCs w:val="20"/>
        </w:rPr>
      </w:pPr>
      <w:r>
        <w:rPr>
          <w:rFonts w:ascii="Verdana" w:eastAsia="Verdana" w:hAnsi="Verdana" w:cs="Verdana"/>
          <w:b/>
          <w:sz w:val="20"/>
          <w:szCs w:val="20"/>
        </w:rPr>
        <w:t>Artículo 6º:</w:t>
      </w:r>
      <w:r>
        <w:rPr>
          <w:rFonts w:ascii="Verdana" w:eastAsia="Verdana" w:hAnsi="Verdana" w:cs="Verdana"/>
          <w:sz w:val="20"/>
          <w:szCs w:val="20"/>
        </w:rPr>
        <w:t xml:space="preserve"> La presente Contratación Directa por </w:t>
      </w:r>
      <w:r w:rsidR="00A90461">
        <w:rPr>
          <w:rFonts w:ascii="Verdana" w:eastAsia="Verdana" w:hAnsi="Verdana" w:cs="Verdana"/>
          <w:sz w:val="20"/>
          <w:szCs w:val="20"/>
        </w:rPr>
        <w:t>Adjudicación</w:t>
      </w:r>
      <w:r w:rsidR="00C53AC3">
        <w:rPr>
          <w:rFonts w:ascii="Verdana" w:eastAsia="Verdana" w:hAnsi="Verdana" w:cs="Verdana"/>
          <w:sz w:val="20"/>
          <w:szCs w:val="20"/>
        </w:rPr>
        <w:t xml:space="preserve"> Simple</w:t>
      </w:r>
      <w:r>
        <w:rPr>
          <w:rFonts w:ascii="Verdana" w:eastAsia="Verdana" w:hAnsi="Verdana" w:cs="Verdana"/>
          <w:sz w:val="20"/>
          <w:szCs w:val="20"/>
        </w:rPr>
        <w:t xml:space="preserve"> se regirá por</w:t>
      </w:r>
      <w:r w:rsidR="00AA4DCB">
        <w:rPr>
          <w:rFonts w:ascii="Verdana" w:eastAsia="Verdana" w:hAnsi="Verdana" w:cs="Verdana"/>
          <w:sz w:val="20"/>
          <w:szCs w:val="20"/>
        </w:rPr>
        <w:t xml:space="preserve"> la modalidad Compra Abierta</w:t>
      </w:r>
      <w:r>
        <w:rPr>
          <w:rFonts w:ascii="Verdana" w:eastAsia="Verdana" w:hAnsi="Verdana" w:cs="Verdana"/>
          <w:sz w:val="20"/>
          <w:szCs w:val="20"/>
        </w:rPr>
        <w:t>, según lo establecido en el Reglamento Parcial Nº 2 de la Ley Nº 4938 – Anexo I – Decre</w:t>
      </w:r>
      <w:r w:rsidR="00C53AC3">
        <w:rPr>
          <w:rFonts w:ascii="Verdana" w:eastAsia="Verdana" w:hAnsi="Verdana" w:cs="Verdana"/>
          <w:sz w:val="20"/>
          <w:szCs w:val="20"/>
        </w:rPr>
        <w:t xml:space="preserve">to Acuerdo Nº 1127/2020, Art. 22º inc. </w:t>
      </w:r>
      <w:r w:rsidR="00BB0C62">
        <w:rPr>
          <w:rFonts w:ascii="Verdana" w:eastAsia="Verdana" w:hAnsi="Verdana" w:cs="Verdana"/>
          <w:sz w:val="20"/>
          <w:szCs w:val="20"/>
        </w:rPr>
        <w:t>a</w:t>
      </w:r>
      <w:r w:rsidR="00C53AC3">
        <w:rPr>
          <w:rFonts w:ascii="Verdana" w:eastAsia="Verdana" w:hAnsi="Verdana" w:cs="Verdana"/>
          <w:sz w:val="20"/>
          <w:szCs w:val="20"/>
        </w:rPr>
        <w:t>), 2</w:t>
      </w:r>
      <w:r w:rsidR="00BB0C62">
        <w:rPr>
          <w:rFonts w:ascii="Verdana" w:eastAsia="Verdana" w:hAnsi="Verdana" w:cs="Verdana"/>
          <w:sz w:val="20"/>
          <w:szCs w:val="20"/>
        </w:rPr>
        <w:t>3</w:t>
      </w:r>
      <w:r>
        <w:rPr>
          <w:rFonts w:ascii="Verdana" w:eastAsia="Verdana" w:hAnsi="Verdana" w:cs="Verdana"/>
          <w:sz w:val="20"/>
          <w:szCs w:val="20"/>
        </w:rPr>
        <w:t>º, 149º, 150º y 152º</w:t>
      </w:r>
      <w:r w:rsidR="00C53AC3">
        <w:rPr>
          <w:rFonts w:ascii="Verdana" w:eastAsia="Verdana" w:hAnsi="Verdana" w:cs="Verdana"/>
          <w:sz w:val="20"/>
          <w:szCs w:val="20"/>
        </w:rPr>
        <w:t xml:space="preserve"> inc</w:t>
      </w:r>
      <w:r w:rsidR="00A90461">
        <w:rPr>
          <w:rFonts w:ascii="Verdana" w:eastAsia="Verdana" w:hAnsi="Verdana" w:cs="Verdana"/>
          <w:sz w:val="20"/>
          <w:szCs w:val="20"/>
        </w:rPr>
        <w:t>.</w:t>
      </w:r>
      <w:r w:rsidR="00C53AC3">
        <w:rPr>
          <w:rFonts w:ascii="Verdana" w:eastAsia="Verdana" w:hAnsi="Verdana" w:cs="Verdana"/>
          <w:sz w:val="20"/>
          <w:szCs w:val="20"/>
        </w:rPr>
        <w:t xml:space="preserve"> H)</w:t>
      </w:r>
      <w:r>
        <w:rPr>
          <w:rFonts w:ascii="Verdana" w:eastAsia="Verdana" w:hAnsi="Verdana" w:cs="Verdana"/>
          <w:sz w:val="20"/>
          <w:szCs w:val="20"/>
        </w:rPr>
        <w:t>,</w:t>
      </w:r>
      <w:r w:rsidR="00AA4DCB">
        <w:rPr>
          <w:rFonts w:ascii="Verdana" w:eastAsia="Verdana" w:hAnsi="Verdana" w:cs="Verdana"/>
          <w:sz w:val="20"/>
          <w:szCs w:val="20"/>
        </w:rPr>
        <w:t>y sus modificatorias</w:t>
      </w:r>
      <w:r>
        <w:rPr>
          <w:rFonts w:ascii="Verdana" w:eastAsia="Verdana" w:hAnsi="Verdana" w:cs="Verdana"/>
          <w:sz w:val="20"/>
          <w:szCs w:val="20"/>
        </w:rPr>
        <w:t>.-</w:t>
      </w:r>
    </w:p>
    <w:p w:rsidR="00C27D5B" w:rsidRDefault="00C27D5B">
      <w:pPr>
        <w:spacing w:after="0" w:line="360" w:lineRule="auto"/>
        <w:jc w:val="both"/>
        <w:rPr>
          <w:rFonts w:ascii="Verdana" w:eastAsia="Verdana" w:hAnsi="Verdana" w:cs="Verdana"/>
          <w:b/>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MONEDA EN LA QUE SE ADMITIRÁN LAS OFERTAS:</w:t>
      </w:r>
    </w:p>
    <w:p w:rsidR="00C27D5B" w:rsidRDefault="0093078E">
      <w:pPr>
        <w:spacing w:after="0" w:line="360" w:lineRule="auto"/>
        <w:jc w:val="both"/>
        <w:rPr>
          <w:rFonts w:ascii="Verdana" w:eastAsia="Verdana" w:hAnsi="Verdana" w:cs="Verdana"/>
          <w:b/>
          <w:sz w:val="20"/>
          <w:szCs w:val="20"/>
        </w:rPr>
      </w:pPr>
      <w:r>
        <w:rPr>
          <w:rFonts w:ascii="Verdana" w:eastAsia="Verdana" w:hAnsi="Verdana" w:cs="Verdana"/>
          <w:b/>
          <w:sz w:val="20"/>
          <w:szCs w:val="20"/>
        </w:rPr>
        <w:t>Artículo 7º:</w:t>
      </w:r>
      <w:r>
        <w:rPr>
          <w:rFonts w:ascii="Verdana" w:eastAsia="Verdana" w:hAnsi="Verdana" w:cs="Verdana"/>
          <w:sz w:val="20"/>
          <w:szCs w:val="20"/>
        </w:rPr>
        <w:t xml:space="preserve"> Los importes que se oferten, deberán efectuarse en moneda de curso legal en nuestro país</w:t>
      </w:r>
      <w:r>
        <w:rPr>
          <w:rFonts w:ascii="Verdana" w:eastAsia="Verdana" w:hAnsi="Verdana" w:cs="Verdana"/>
          <w:b/>
          <w:sz w:val="20"/>
          <w:szCs w:val="20"/>
        </w:rPr>
        <w:t xml:space="preserve">. </w:t>
      </w: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RECEPCIÓN Y CONTENIDO DE LAS OFERTAS:</w:t>
      </w:r>
    </w:p>
    <w:p w:rsidR="00467794"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rPr>
        <w:t>Artículo 8º:</w:t>
      </w:r>
      <w:r w:rsidR="00467794">
        <w:rPr>
          <w:rFonts w:ascii="Verdana" w:eastAsia="Verdana" w:hAnsi="Verdana" w:cs="Verdana"/>
          <w:sz w:val="20"/>
          <w:szCs w:val="20"/>
        </w:rPr>
        <w:t xml:space="preserve"> S</w:t>
      </w:r>
      <w:r>
        <w:rPr>
          <w:rFonts w:ascii="Verdana" w:eastAsia="Verdana" w:hAnsi="Verdana" w:cs="Verdana"/>
          <w:sz w:val="20"/>
          <w:szCs w:val="20"/>
        </w:rPr>
        <w:t xml:space="preserve">erán admisibles únicamente las ofertas que se presenten hasta el día y hora que se indique en la convocatoria, </w:t>
      </w:r>
      <w:r w:rsidR="00467794">
        <w:rPr>
          <w:rFonts w:ascii="Verdana" w:eastAsia="Verdana" w:hAnsi="Verdana" w:cs="Verdana"/>
          <w:sz w:val="20"/>
          <w:szCs w:val="20"/>
        </w:rPr>
        <w:t xml:space="preserve">en sobre cerrado dirigido a la </w:t>
      </w:r>
      <w:r w:rsidR="003B6991">
        <w:rPr>
          <w:rFonts w:ascii="Verdana" w:eastAsia="Verdana" w:hAnsi="Verdana" w:cs="Verdana"/>
          <w:sz w:val="20"/>
          <w:szCs w:val="20"/>
        </w:rPr>
        <w:t>División</w:t>
      </w:r>
      <w:r w:rsidR="00467794">
        <w:rPr>
          <w:rFonts w:ascii="Verdana" w:eastAsia="Verdana" w:hAnsi="Verdana" w:cs="Verdana"/>
          <w:sz w:val="20"/>
          <w:szCs w:val="20"/>
        </w:rPr>
        <w:t xml:space="preserve"> Compras del Ministerio de Salud.</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Cumpliendo asimismo co</w:t>
      </w:r>
      <w:r w:rsidR="00467794">
        <w:rPr>
          <w:rFonts w:ascii="Verdana" w:eastAsia="Verdana" w:hAnsi="Verdana" w:cs="Verdana"/>
          <w:sz w:val="20"/>
          <w:szCs w:val="20"/>
        </w:rPr>
        <w:t>n los siguientes requerimientos</w:t>
      </w:r>
      <w:r>
        <w:rPr>
          <w:rFonts w:ascii="Verdana" w:eastAsia="Verdana" w:hAnsi="Verdana" w:cs="Verdana"/>
          <w:sz w:val="20"/>
          <w:szCs w:val="20"/>
        </w:rPr>
        <w:t>:</w:t>
      </w:r>
    </w:p>
    <w:p w:rsidR="00C27D5B" w:rsidRDefault="0093078E">
      <w:pPr>
        <w:numPr>
          <w:ilvl w:val="0"/>
          <w:numId w:val="1"/>
        </w:numPr>
        <w:spacing w:after="0" w:line="360" w:lineRule="auto"/>
        <w:jc w:val="both"/>
        <w:rPr>
          <w:rFonts w:ascii="Verdana" w:eastAsia="Verdana" w:hAnsi="Verdana" w:cs="Verdana"/>
          <w:sz w:val="20"/>
          <w:szCs w:val="20"/>
        </w:rPr>
      </w:pPr>
      <w:r>
        <w:rPr>
          <w:rFonts w:ascii="Verdana" w:eastAsia="Verdana" w:hAnsi="Verdana" w:cs="Verdana"/>
          <w:sz w:val="20"/>
          <w:szCs w:val="20"/>
        </w:rPr>
        <w:t xml:space="preserve">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 </w:t>
      </w:r>
      <w:r>
        <w:rPr>
          <w:rFonts w:ascii="Verdana" w:eastAsia="Verdana" w:hAnsi="Verdana" w:cs="Verdana"/>
          <w:b/>
          <w:sz w:val="20"/>
          <w:szCs w:val="20"/>
        </w:rPr>
        <w:t>(ANEXO II</w:t>
      </w:r>
      <w:r>
        <w:rPr>
          <w:rFonts w:ascii="Verdana" w:eastAsia="Verdana" w:hAnsi="Verdana" w:cs="Verdana"/>
          <w:sz w:val="20"/>
          <w:szCs w:val="20"/>
        </w:rPr>
        <w:t xml:space="preserve">) </w:t>
      </w:r>
    </w:p>
    <w:p w:rsidR="00C27D5B" w:rsidRDefault="0093078E">
      <w:pPr>
        <w:numPr>
          <w:ilvl w:val="0"/>
          <w:numId w:val="1"/>
        </w:numPr>
        <w:spacing w:after="0" w:line="360" w:lineRule="auto"/>
        <w:jc w:val="both"/>
        <w:rPr>
          <w:rFonts w:ascii="Verdana" w:eastAsia="Verdana" w:hAnsi="Verdana" w:cs="Verdana"/>
          <w:sz w:val="20"/>
          <w:szCs w:val="20"/>
        </w:rPr>
      </w:pPr>
      <w:r>
        <w:rPr>
          <w:rFonts w:ascii="Verdana" w:eastAsia="Verdana" w:hAnsi="Verdana" w:cs="Verdana"/>
          <w:sz w:val="20"/>
          <w:szCs w:val="20"/>
        </w:rPr>
        <w:t xml:space="preserve">Declaración Jurada del oferente, de no encontrarse incurso de ninguna de las causales de inhabilidad ni suspendido en el Registro de Proveedores del Estado Provincial para contratar con la provincia </w:t>
      </w:r>
      <w:r>
        <w:rPr>
          <w:rFonts w:ascii="Verdana" w:eastAsia="Verdana" w:hAnsi="Verdana" w:cs="Verdana"/>
          <w:b/>
          <w:sz w:val="20"/>
          <w:szCs w:val="20"/>
        </w:rPr>
        <w:t>(ANEXO III</w:t>
      </w:r>
      <w:r>
        <w:rPr>
          <w:rFonts w:ascii="Verdana" w:eastAsia="Verdana" w:hAnsi="Verdana" w:cs="Verdana"/>
          <w:sz w:val="20"/>
          <w:szCs w:val="20"/>
        </w:rPr>
        <w:t>)</w:t>
      </w:r>
    </w:p>
    <w:p w:rsidR="00C27D5B" w:rsidRDefault="0093078E">
      <w:pPr>
        <w:numPr>
          <w:ilvl w:val="0"/>
          <w:numId w:val="1"/>
        </w:numPr>
        <w:spacing w:after="0" w:line="360" w:lineRule="auto"/>
        <w:jc w:val="both"/>
        <w:rPr>
          <w:rFonts w:ascii="Verdana" w:eastAsia="Verdana" w:hAnsi="Verdana" w:cs="Verdana"/>
          <w:sz w:val="20"/>
          <w:szCs w:val="20"/>
        </w:rPr>
      </w:pPr>
      <w:r>
        <w:rPr>
          <w:rFonts w:ascii="Verdana" w:eastAsia="Verdana" w:hAnsi="Verdana" w:cs="Verdana"/>
          <w:sz w:val="20"/>
          <w:szCs w:val="20"/>
        </w:rPr>
        <w:t>No obligatorio: Para gozar de los beneficios de la Ley N° 5038 “Compre y Contrate Preferentemente Catamarqueño” y sus Decretos Acuerdos 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w:t>
      </w:r>
    </w:p>
    <w:p w:rsidR="00E33EB2" w:rsidRPr="00E33EB2" w:rsidRDefault="00E33EB2" w:rsidP="00E33EB2">
      <w:pPr>
        <w:numPr>
          <w:ilvl w:val="0"/>
          <w:numId w:val="1"/>
        </w:numPr>
        <w:spacing w:after="0" w:line="360" w:lineRule="auto"/>
        <w:jc w:val="both"/>
        <w:rPr>
          <w:rFonts w:ascii="Verdana" w:eastAsia="Verdana" w:hAnsi="Verdana" w:cs="Verdana"/>
          <w:sz w:val="19"/>
          <w:szCs w:val="19"/>
        </w:rPr>
      </w:pPr>
      <w:r w:rsidRPr="00AA4DCB">
        <w:rPr>
          <w:rFonts w:ascii="Verdana" w:eastAsia="Verdana" w:hAnsi="Verdana" w:cs="Verdana"/>
          <w:sz w:val="20"/>
          <w:szCs w:val="20"/>
        </w:rPr>
        <w:t>Se constatará que el oferente se encuentre con Estado Inscripto/Empadronado en el Registro de Proveedores del Estado Provincial, en el rubro que corresponda con el objeto de la presente contratación</w:t>
      </w:r>
      <w:r>
        <w:rPr>
          <w:rFonts w:ascii="Verdana" w:eastAsia="Verdana" w:hAnsi="Verdana" w:cs="Verdana"/>
          <w:sz w:val="19"/>
          <w:szCs w:val="19"/>
        </w:rPr>
        <w:t xml:space="preserve">. </w:t>
      </w:r>
    </w:p>
    <w:p w:rsidR="00C27D5B" w:rsidRDefault="00C27D5B">
      <w:pPr>
        <w:spacing w:after="0" w:line="360" w:lineRule="auto"/>
        <w:jc w:val="both"/>
        <w:rPr>
          <w:rFonts w:ascii="Arial" w:eastAsia="Arial" w:hAnsi="Arial" w:cs="Arial"/>
        </w:rPr>
      </w:pPr>
    </w:p>
    <w:p w:rsidR="00C27D5B" w:rsidRDefault="0093078E">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 xml:space="preserve">PLAZO DE MANTENIMIENTO DE LAS OFERTAS: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9</w:t>
      </w:r>
      <w:r w:rsidR="0093078E">
        <w:rPr>
          <w:rFonts w:ascii="Verdana" w:eastAsia="Verdana" w:hAnsi="Verdana" w:cs="Verdana"/>
          <w:b/>
          <w:sz w:val="20"/>
          <w:szCs w:val="20"/>
        </w:rPr>
        <w:t>º:</w:t>
      </w:r>
      <w:r w:rsidR="0093078E">
        <w:rPr>
          <w:rFonts w:ascii="Verdana" w:eastAsia="Verdana" w:hAnsi="Verdana" w:cs="Verdana"/>
          <w:sz w:val="20"/>
          <w:szCs w:val="20"/>
        </w:rPr>
        <w:t xml:space="preserve"> Los oferentes deberán mantener sus ofertas por un plazo no inferior a los </w:t>
      </w:r>
      <w:r w:rsidR="0093078E">
        <w:rPr>
          <w:rFonts w:ascii="Verdana" w:eastAsia="Verdana" w:hAnsi="Verdana" w:cs="Verdana"/>
          <w:b/>
          <w:sz w:val="20"/>
          <w:szCs w:val="20"/>
        </w:rPr>
        <w:t>CUARENTA Y CINCO (45)días hábiles</w:t>
      </w:r>
      <w:r w:rsidR="0093078E">
        <w:rPr>
          <w:rFonts w:ascii="Verdana" w:eastAsia="Verdana" w:hAnsi="Verdana" w:cs="Verdana"/>
          <w:sz w:val="20"/>
          <w:szCs w:val="20"/>
        </w:rPr>
        <w:t xml:space="preserve"> a contar desde la fecha de Apertura de las Propuestas. El plazo otorgado por el oferente deberá especificarse en la oferta, caso contrario se entiende que se ajusta al plazo mínimo admitido en el presente Artículo. El plazo se considerara prorrogado automáticamente por un lapso igual al inicial ofertado, salvo que el oferente manifestara en forma expresa su voluntad de no renovar el plazo de mantenimiento con una antelación que no podrá ser inferior a CINCO (5) días corridos al vencimiento de cada plazo.</w:t>
      </w:r>
    </w:p>
    <w:p w:rsidR="00AA4DCB" w:rsidRDefault="00AA4DCB">
      <w:pPr>
        <w:spacing w:after="0" w:line="360" w:lineRule="auto"/>
        <w:jc w:val="both"/>
        <w:rPr>
          <w:rFonts w:ascii="Verdana" w:eastAsia="Verdana" w:hAnsi="Verdana" w:cs="Verdana"/>
          <w:sz w:val="20"/>
          <w:szCs w:val="20"/>
        </w:rPr>
      </w:pPr>
    </w:p>
    <w:p w:rsidR="00AA4DCB" w:rsidRDefault="00AA4DCB">
      <w:pPr>
        <w:spacing w:after="0" w:line="360" w:lineRule="auto"/>
        <w:jc w:val="both"/>
        <w:rPr>
          <w:rFonts w:ascii="Verdana" w:eastAsia="Verdana" w:hAnsi="Verdana" w:cs="Verdana"/>
          <w:sz w:val="20"/>
          <w:szCs w:val="20"/>
        </w:rPr>
      </w:pPr>
    </w:p>
    <w:p w:rsidR="00AA4DCB" w:rsidRDefault="00AA4DCB">
      <w:pPr>
        <w:spacing w:after="0" w:line="360" w:lineRule="auto"/>
        <w:jc w:val="both"/>
        <w:rPr>
          <w:rFonts w:ascii="Verdana" w:eastAsia="Verdana" w:hAnsi="Verdana" w:cs="Verdana"/>
          <w:sz w:val="20"/>
          <w:szCs w:val="20"/>
        </w:rPr>
      </w:pPr>
    </w:p>
    <w:p w:rsidR="00C27D5B" w:rsidRPr="00AA4DCB" w:rsidRDefault="00F90B4D">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PLAZO DE PRESTACION DEL SERVICIO</w:t>
      </w:r>
      <w:r w:rsidR="0093078E">
        <w:rPr>
          <w:rFonts w:ascii="Verdana" w:eastAsia="Verdana" w:hAnsi="Verdana" w:cs="Verdana"/>
          <w:b/>
          <w:sz w:val="20"/>
          <w:szCs w:val="20"/>
          <w:u w:val="single"/>
        </w:rPr>
        <w:t xml:space="preserve">: </w:t>
      </w:r>
    </w:p>
    <w:p w:rsidR="00C27D5B" w:rsidRDefault="00A90461" w:rsidP="00467794">
      <w:pPr>
        <w:spacing w:after="0" w:line="360" w:lineRule="auto"/>
        <w:jc w:val="both"/>
        <w:rPr>
          <w:rFonts w:ascii="Verdana" w:eastAsia="Verdana" w:hAnsi="Verdana" w:cs="Verdana"/>
          <w:sz w:val="20"/>
          <w:szCs w:val="20"/>
        </w:rPr>
      </w:pPr>
      <w:r>
        <w:rPr>
          <w:rFonts w:ascii="Verdana" w:eastAsia="Verdana" w:hAnsi="Verdana" w:cs="Verdana"/>
          <w:b/>
          <w:sz w:val="20"/>
          <w:szCs w:val="20"/>
        </w:rPr>
        <w:t>Artículo 10</w:t>
      </w:r>
      <w:r w:rsidR="0093078E">
        <w:rPr>
          <w:rFonts w:ascii="Verdana" w:eastAsia="Verdana" w:hAnsi="Verdana" w:cs="Verdana"/>
          <w:b/>
          <w:sz w:val="20"/>
          <w:szCs w:val="20"/>
        </w:rPr>
        <w:t>º:</w:t>
      </w:r>
      <w:r w:rsidR="0093078E">
        <w:rPr>
          <w:rFonts w:ascii="Verdana" w:eastAsia="Verdana" w:hAnsi="Verdana" w:cs="Verdana"/>
          <w:sz w:val="20"/>
          <w:szCs w:val="20"/>
        </w:rPr>
        <w:t xml:space="preserve"> El plazo de entrega de</w:t>
      </w:r>
      <w:r w:rsidR="00467794">
        <w:rPr>
          <w:rFonts w:ascii="Verdana" w:eastAsia="Verdana" w:hAnsi="Verdana" w:cs="Verdana"/>
          <w:sz w:val="20"/>
          <w:szCs w:val="20"/>
        </w:rPr>
        <w:t>l servicio será de noventa (90) días</w:t>
      </w:r>
      <w:r w:rsidR="00F90B4D">
        <w:rPr>
          <w:rFonts w:ascii="Verdana" w:eastAsia="Verdana" w:hAnsi="Verdana" w:cs="Verdana"/>
          <w:sz w:val="20"/>
          <w:szCs w:val="20"/>
        </w:rPr>
        <w:t xml:space="preserve"> corridos</w:t>
      </w:r>
      <w:r w:rsidR="00467794">
        <w:rPr>
          <w:rFonts w:ascii="Verdana" w:eastAsia="Verdana" w:hAnsi="Verdana" w:cs="Verdana"/>
          <w:sz w:val="20"/>
          <w:szCs w:val="20"/>
        </w:rPr>
        <w:t xml:space="preserve"> con opción a prorroga por igual periodo, a partir del día posterior a la notificación del Contrato.</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 xml:space="preserve">LUGAR Y FORMA DE ENTREGA: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11</w:t>
      </w:r>
      <w:r w:rsidR="0093078E">
        <w:rPr>
          <w:rFonts w:ascii="Verdana" w:eastAsia="Verdana" w:hAnsi="Verdana" w:cs="Verdana"/>
          <w:b/>
          <w:sz w:val="20"/>
          <w:szCs w:val="20"/>
        </w:rPr>
        <w:t>º:</w:t>
      </w:r>
      <w:r w:rsidR="00467794">
        <w:rPr>
          <w:rFonts w:ascii="Verdana" w:eastAsia="Verdana" w:hAnsi="Verdana" w:cs="Verdana"/>
          <w:sz w:val="20"/>
          <w:szCs w:val="20"/>
        </w:rPr>
        <w:t xml:space="preserve"> La entrega del Servicio será en </w:t>
      </w:r>
      <w:r w:rsidR="00916383">
        <w:rPr>
          <w:rFonts w:ascii="Verdana" w:eastAsia="Verdana" w:hAnsi="Verdana" w:cs="Verdana"/>
          <w:sz w:val="20"/>
          <w:szCs w:val="20"/>
        </w:rPr>
        <w:t>Centro Integral de Salud, Av. Virgen del Valle Norte  N° 2049,</w:t>
      </w:r>
      <w:r w:rsidR="004E5098" w:rsidRPr="004E5098">
        <w:rPr>
          <w:rFonts w:ascii="Verdana" w:eastAsia="Verdana" w:hAnsi="Verdana" w:cs="Verdana"/>
          <w:sz w:val="20"/>
          <w:szCs w:val="20"/>
        </w:rPr>
        <w:t>en la forma, días, horarios y lugares establecidos en el Anexo I de las presentes Bases de Condiciones</w:t>
      </w:r>
      <w:r w:rsidR="00467794">
        <w:rPr>
          <w:rFonts w:ascii="Verdana" w:eastAsia="Verdana" w:hAnsi="Verdana" w:cs="Verdana"/>
          <w:sz w:val="20"/>
          <w:szCs w:val="20"/>
        </w:rPr>
        <w:t xml:space="preserve">.El personal deberá contar con su propia indumentaria de protección personal. </w:t>
      </w:r>
    </w:p>
    <w:p w:rsidR="004E5098" w:rsidRDefault="004E5098">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CAUSALES DE INADMISIBILIDAD:</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12</w:t>
      </w:r>
      <w:r w:rsidR="0093078E">
        <w:rPr>
          <w:rFonts w:ascii="Verdana" w:eastAsia="Verdana" w:hAnsi="Verdana" w:cs="Verdana"/>
          <w:b/>
          <w:sz w:val="20"/>
          <w:szCs w:val="20"/>
        </w:rPr>
        <w:t>º:</w:t>
      </w:r>
      <w:r w:rsidR="0093078E">
        <w:rPr>
          <w:rFonts w:ascii="Verdana" w:eastAsia="Verdana" w:hAnsi="Verdana" w:cs="Verdana"/>
          <w:sz w:val="20"/>
          <w:szCs w:val="20"/>
        </w:rPr>
        <w:t xml:space="preserve"> Serán   causales   de inadmisibilidad de las propuestas, las siguientes:</w:t>
      </w:r>
    </w:p>
    <w:p w:rsidR="004E5098" w:rsidRDefault="004E5098">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La oferta económica no estuviere firmada, por el oferente o su representante legal.</w:t>
      </w:r>
    </w:p>
    <w:p w:rsidR="004E5098" w:rsidRDefault="004E5098">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Estuviere escrita con lápiz.</w:t>
      </w:r>
    </w:p>
    <w:p w:rsidR="004E5098" w:rsidRDefault="004E5098">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Tuviere raspaduras, enmiendas o interlineas en el precio, cantidad, plazo de entrega o alguna otra parte que hiciere a la esencia del contrato, y las mismas no estuvieren debidamente salvadas.</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fuera formulada por personas inhabilitadas o suspendidas para contratar con la Provincia.</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fuera condicionada.</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contuviere cláusulas en contraposición con las normas que rigen la contratación.</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Si el precio cotizado mereciera la calificación de vil o no serio.</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el oferente no estuviere empadronado o inscripto en el Registro de Proveedores del Estado Provincial, a la fecha de emisión del Dictamen de Evaluación, salvo las excepciones expresamente previstas.</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Los errores intrascendentes de forma no serán causales de inadmisibilidad de la oferta.</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Cualquiera de las Causales de Inadmisibilidad establecidas, y que pasará inadvertida en el acto de Apertura de las propuestas, podrá surtir efecto durante el estudio de las mismas y hasta la adjudicación. </w:t>
      </w: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 xml:space="preserve">DE LA PREADJUDICACION: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13</w:t>
      </w:r>
      <w:r w:rsidR="0093078E">
        <w:rPr>
          <w:rFonts w:ascii="Verdana" w:eastAsia="Verdana" w:hAnsi="Verdana" w:cs="Verdana"/>
          <w:b/>
          <w:sz w:val="20"/>
          <w:szCs w:val="20"/>
        </w:rPr>
        <w:t>º:</w:t>
      </w:r>
      <w:r w:rsidR="0093078E">
        <w:rPr>
          <w:rFonts w:ascii="Verdana" w:eastAsia="Verdana" w:hAnsi="Verdana" w:cs="Verdana"/>
          <w:sz w:val="20"/>
          <w:szCs w:val="20"/>
        </w:rPr>
        <w:t xml:space="preserve"> La pre adjudicación será por ítem o renglón, o parte de éste, según convenga a los intereses del Estado Provincial. </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EVALUACION Y ORDEN DE MERITO:</w:t>
      </w:r>
    </w:p>
    <w:p w:rsidR="00C27D5B" w:rsidRDefault="00A90461">
      <w:pPr>
        <w:spacing w:after="0" w:line="360" w:lineRule="auto"/>
        <w:jc w:val="both"/>
        <w:rPr>
          <w:rFonts w:ascii="Arial" w:eastAsia="Arial" w:hAnsi="Arial" w:cs="Arial"/>
        </w:rPr>
      </w:pPr>
      <w:r>
        <w:rPr>
          <w:rFonts w:ascii="Verdana" w:eastAsia="Verdana" w:hAnsi="Verdana" w:cs="Verdana"/>
          <w:b/>
          <w:sz w:val="20"/>
          <w:szCs w:val="20"/>
        </w:rPr>
        <w:t>Artículo 14</w:t>
      </w:r>
      <w:r w:rsidR="0093078E">
        <w:rPr>
          <w:rFonts w:ascii="Verdana" w:eastAsia="Verdana" w:hAnsi="Verdana" w:cs="Verdana"/>
          <w:b/>
          <w:sz w:val="20"/>
          <w:szCs w:val="20"/>
        </w:rPr>
        <w:t>º:</w:t>
      </w:r>
      <w:r w:rsidR="0093078E">
        <w:rPr>
          <w:rFonts w:ascii="Verdana" w:eastAsia="Verdana" w:hAnsi="Verdana" w:cs="Verdana"/>
          <w:sz w:val="20"/>
          <w:szCs w:val="20"/>
        </w:rPr>
        <w:t xml:space="preserve"> Para ser pre adjudicado de la presente contratación el oferente debe estar en estado INSCRIPTO O EMPADRONADO.</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Durante el proceso de evaluación se podrá requerir la documentación e información que se considere necesario, otorgando al oferente un plazo para cumplimentar el requerimiento a través de la misma vía, pasado dicho plazo, el no cumplimiento de documentación faltante y demás documentación solicitada al proveedor habilitará a la Comi</w:t>
      </w:r>
      <w:r w:rsidR="00AA4DCB">
        <w:rPr>
          <w:rFonts w:ascii="Verdana" w:eastAsia="Verdana" w:hAnsi="Verdana" w:cs="Verdana"/>
          <w:sz w:val="20"/>
          <w:szCs w:val="20"/>
        </w:rPr>
        <w:t>sión evaluadora a rechazar tal oferta</w:t>
      </w:r>
      <w:r>
        <w:rPr>
          <w:rFonts w:ascii="Verdana" w:eastAsia="Verdana" w:hAnsi="Verdana" w:cs="Verdana"/>
          <w:sz w:val="20"/>
          <w:szCs w:val="20"/>
        </w:rPr>
        <w:t xml:space="preserve"> en forma total o parcial, según la naturaleza de la documentación solicitada. </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Entre las ofertas que se ajusten a lo solicitado, se adjudicará la oferta más conveniente teniendo en cuenta: </w:t>
      </w:r>
    </w:p>
    <w:p w:rsidR="00C27D5B" w:rsidRDefault="00C27D5B">
      <w:pPr>
        <w:spacing w:after="0" w:line="360" w:lineRule="auto"/>
        <w:jc w:val="both"/>
        <w:rPr>
          <w:rFonts w:ascii="Verdana" w:eastAsia="Verdana" w:hAnsi="Verdana" w:cs="Verdana"/>
          <w:sz w:val="20"/>
          <w:szCs w:val="20"/>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rsidP="00916383">
      <w:pPr>
        <w:widowControl w:val="0"/>
        <w:pBdr>
          <w:top w:val="nil"/>
          <w:left w:val="nil"/>
          <w:bottom w:val="nil"/>
          <w:right w:val="nil"/>
          <w:between w:val="nil"/>
        </w:pBdr>
        <w:spacing w:before="56" w:after="0" w:line="278" w:lineRule="auto"/>
        <w:ind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C27D5B" w:rsidRDefault="0093078E">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rPr>
      </w:pPr>
      <w:r>
        <w:rPr>
          <w:rFonts w:ascii="Verdana" w:eastAsia="Verdana" w:hAnsi="Verdana" w:cs="Verdana"/>
          <w:b/>
          <w:color w:val="000000"/>
          <w:sz w:val="19"/>
          <w:szCs w:val="19"/>
          <w:u w:val="single"/>
        </w:rPr>
        <w:t>PARÁMETROS DE EVALUACIÓN DE LAS OFERTAS</w:t>
      </w:r>
      <w:r>
        <w:rPr>
          <w:rFonts w:ascii="Verdana" w:eastAsia="Verdana" w:hAnsi="Verdana" w:cs="Verdana"/>
          <w:b/>
          <w:color w:val="000000"/>
          <w:sz w:val="19"/>
          <w:szCs w:val="19"/>
        </w:rPr>
        <w:t xml:space="preserve">: </w:t>
      </w:r>
    </w:p>
    <w:p w:rsidR="00C27D5B" w:rsidRDefault="0093078E">
      <w:pPr>
        <w:widowControl w:val="0"/>
        <w:pBdr>
          <w:top w:val="nil"/>
          <w:left w:val="nil"/>
          <w:bottom w:val="nil"/>
          <w:right w:val="nil"/>
          <w:between w:val="nil"/>
        </w:pBdr>
        <w:spacing w:before="56" w:after="0" w:line="278" w:lineRule="auto"/>
        <w:ind w:left="120" w:right="154"/>
        <w:jc w:val="both"/>
        <w:rPr>
          <w:rFonts w:ascii="Verdana" w:eastAsia="Verdana" w:hAnsi="Verdana" w:cs="Verdana"/>
          <w:color w:val="000000"/>
          <w:sz w:val="19"/>
          <w:szCs w:val="19"/>
        </w:rPr>
      </w:pPr>
      <w:r>
        <w:rPr>
          <w:rFonts w:ascii="Verdana" w:eastAsia="Verdana" w:hAnsi="Verdana" w:cs="Verdana"/>
          <w:color w:val="000000"/>
          <w:sz w:val="19"/>
          <w:szCs w:val="19"/>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C27D5B" w:rsidRDefault="0093078E">
      <w:pPr>
        <w:pStyle w:val="Ttulo2"/>
        <w:keepNext w:val="0"/>
        <w:keepLines w:val="0"/>
        <w:widowControl w:val="0"/>
        <w:numPr>
          <w:ilvl w:val="0"/>
          <w:numId w:val="6"/>
        </w:numPr>
        <w:tabs>
          <w:tab w:val="left" w:pos="1083"/>
          <w:tab w:val="left" w:pos="6806"/>
        </w:tabs>
        <w:spacing w:before="196" w:line="240" w:lineRule="auto"/>
      </w:pPr>
      <w:r>
        <w:rPr>
          <w:rFonts w:ascii="Calibri" w:eastAsia="Calibri" w:hAnsi="Calibri" w:cs="Calibri"/>
          <w:b/>
          <w:color w:val="000000"/>
          <w:sz w:val="22"/>
          <w:szCs w:val="22"/>
        </w:rPr>
        <w:t xml:space="preserve">PRECIO DEL </w:t>
      </w:r>
      <w:r w:rsidR="00E33EB2">
        <w:rPr>
          <w:rFonts w:ascii="Calibri" w:eastAsia="Calibri" w:hAnsi="Calibri" w:cs="Calibri"/>
          <w:b/>
          <w:color w:val="000000"/>
          <w:sz w:val="22"/>
          <w:szCs w:val="22"/>
        </w:rPr>
        <w:t>SERVICIO</w:t>
      </w:r>
      <w:r>
        <w:rPr>
          <w:rFonts w:ascii="Calibri" w:eastAsia="Calibri" w:hAnsi="Calibri" w:cs="Calibri"/>
          <w:b/>
          <w:color w:val="000000"/>
          <w:sz w:val="22"/>
          <w:szCs w:val="22"/>
        </w:rPr>
        <w:t xml:space="preserve"> A PROVEER…………………………………………………….……OCHENTA (80) PUNTOS</w:t>
      </w:r>
    </w:p>
    <w:p w:rsidR="00C27D5B" w:rsidRDefault="00C27D5B">
      <w:pPr>
        <w:widowControl w:val="0"/>
        <w:pBdr>
          <w:top w:val="nil"/>
          <w:left w:val="nil"/>
          <w:bottom w:val="nil"/>
          <w:right w:val="nil"/>
          <w:between w:val="nil"/>
        </w:pBdr>
        <w:spacing w:before="8" w:after="0" w:line="240" w:lineRule="auto"/>
        <w:rPr>
          <w:rFonts w:ascii="Verdana" w:eastAsia="Verdana" w:hAnsi="Verdana" w:cs="Verdana"/>
          <w:b/>
          <w:color w:val="000000"/>
          <w:sz w:val="19"/>
          <w:szCs w:val="19"/>
        </w:rPr>
      </w:pPr>
    </w:p>
    <w:p w:rsidR="00C27D5B" w:rsidRDefault="00801EA5">
      <w:pPr>
        <w:widowControl w:val="0"/>
        <w:numPr>
          <w:ilvl w:val="0"/>
          <w:numId w:val="6"/>
        </w:numPr>
        <w:pBdr>
          <w:top w:val="nil"/>
          <w:left w:val="nil"/>
          <w:bottom w:val="nil"/>
          <w:right w:val="nil"/>
          <w:between w:val="nil"/>
        </w:pBdr>
        <w:tabs>
          <w:tab w:val="left" w:pos="1071"/>
          <w:tab w:val="left" w:pos="7233"/>
        </w:tabs>
        <w:spacing w:after="0" w:line="240" w:lineRule="auto"/>
        <w:ind w:left="1070" w:hanging="244"/>
        <w:jc w:val="both"/>
        <w:rPr>
          <w:b/>
          <w:color w:val="000000"/>
        </w:rPr>
      </w:pPr>
      <w:r>
        <w:rPr>
          <w:b/>
          <w:color w:val="000000"/>
        </w:rPr>
        <w:t xml:space="preserve">CALIDAD DEL SERVICIO </w:t>
      </w:r>
      <w:r w:rsidR="0093078E">
        <w:rPr>
          <w:b/>
          <w:color w:val="000000"/>
        </w:rPr>
        <w:t>A PROVEER</w:t>
      </w:r>
      <w:r w:rsidR="0093078E">
        <w:rPr>
          <w:b/>
          <w:color w:val="000000"/>
        </w:rPr>
        <w:tab/>
        <w:t>DOCE (12) PUNTOS</w:t>
      </w:r>
    </w:p>
    <w:p w:rsidR="00C27D5B" w:rsidRDefault="00C27D5B">
      <w:pPr>
        <w:widowControl w:val="0"/>
        <w:pBdr>
          <w:top w:val="nil"/>
          <w:left w:val="nil"/>
          <w:bottom w:val="nil"/>
          <w:right w:val="nil"/>
          <w:between w:val="nil"/>
        </w:pBdr>
        <w:spacing w:before="8" w:after="0" w:line="240" w:lineRule="auto"/>
        <w:rPr>
          <w:rFonts w:ascii="Verdana" w:eastAsia="Verdana" w:hAnsi="Verdana" w:cs="Verdana"/>
          <w:b/>
          <w:color w:val="000000"/>
          <w:sz w:val="19"/>
          <w:szCs w:val="19"/>
        </w:rPr>
      </w:pPr>
    </w:p>
    <w:p w:rsidR="00C27D5B" w:rsidRDefault="0093078E">
      <w:pPr>
        <w:ind w:left="827"/>
        <w:rPr>
          <w:b/>
        </w:rPr>
      </w:pPr>
      <w:r>
        <w:rPr>
          <w:b/>
        </w:rPr>
        <w:t>C) ANTECEDENTES COMO PROVEEDOR EN EL REGISTRO DE</w:t>
      </w:r>
    </w:p>
    <w:p w:rsidR="00C27D5B" w:rsidRDefault="0093078E">
      <w:pPr>
        <w:tabs>
          <w:tab w:val="left" w:pos="7257"/>
        </w:tabs>
        <w:spacing w:before="145"/>
        <w:ind w:left="828"/>
        <w:rPr>
          <w:b/>
        </w:rPr>
      </w:pPr>
      <w:r>
        <w:rPr>
          <w:b/>
        </w:rPr>
        <w:t>PROVEEDORES LOCAL</w:t>
      </w:r>
      <w:r>
        <w:rPr>
          <w:b/>
        </w:rPr>
        <w:tab/>
        <w:t>CINCO (05) PUNTOS</w:t>
      </w:r>
    </w:p>
    <w:p w:rsidR="00C27D5B" w:rsidRDefault="00C27D5B">
      <w:pPr>
        <w:widowControl w:val="0"/>
        <w:pBdr>
          <w:top w:val="nil"/>
          <w:left w:val="nil"/>
          <w:bottom w:val="nil"/>
          <w:right w:val="nil"/>
          <w:between w:val="nil"/>
        </w:pBdr>
        <w:spacing w:before="9" w:after="0" w:line="240" w:lineRule="auto"/>
        <w:rPr>
          <w:rFonts w:ascii="Verdana" w:eastAsia="Verdana" w:hAnsi="Verdana" w:cs="Verdana"/>
          <w:b/>
          <w:color w:val="000000"/>
          <w:sz w:val="19"/>
          <w:szCs w:val="19"/>
        </w:rPr>
      </w:pPr>
    </w:p>
    <w:p w:rsidR="00C27D5B" w:rsidRDefault="0093078E">
      <w:pPr>
        <w:tabs>
          <w:tab w:val="left" w:pos="7274"/>
        </w:tabs>
        <w:ind w:left="828"/>
        <w:rPr>
          <w:b/>
        </w:rPr>
      </w:pPr>
      <w:r>
        <w:rPr>
          <w:b/>
        </w:rPr>
        <w:t>D) PLAZO DE ENTREGA</w:t>
      </w:r>
      <w:r>
        <w:rPr>
          <w:b/>
        </w:rPr>
        <w:tab/>
        <w:t>TRES (03) PUNTOS</w:t>
      </w:r>
    </w:p>
    <w:p w:rsidR="00C27D5B" w:rsidRDefault="00C27D5B">
      <w:pPr>
        <w:widowControl w:val="0"/>
        <w:pBdr>
          <w:top w:val="nil"/>
          <w:left w:val="nil"/>
          <w:bottom w:val="nil"/>
          <w:right w:val="nil"/>
          <w:between w:val="nil"/>
        </w:pBdr>
        <w:spacing w:after="0" w:line="240" w:lineRule="auto"/>
        <w:rPr>
          <w:rFonts w:ascii="Verdana" w:eastAsia="Verdana" w:hAnsi="Verdana" w:cs="Verdana"/>
          <w:b/>
          <w:color w:val="000000"/>
          <w:sz w:val="20"/>
          <w:szCs w:val="20"/>
        </w:rPr>
      </w:pPr>
    </w:p>
    <w:p w:rsidR="00C27D5B" w:rsidRDefault="008E285A">
      <w:pPr>
        <w:widowControl w:val="0"/>
        <w:pBdr>
          <w:top w:val="nil"/>
          <w:left w:val="nil"/>
          <w:bottom w:val="nil"/>
          <w:right w:val="nil"/>
          <w:between w:val="nil"/>
        </w:pBdr>
        <w:spacing w:before="1" w:after="0" w:line="240" w:lineRule="auto"/>
        <w:rPr>
          <w:rFonts w:ascii="Verdana" w:eastAsia="Verdana" w:hAnsi="Verdana" w:cs="Verdana"/>
          <w:b/>
          <w:color w:val="000000"/>
          <w:sz w:val="15"/>
          <w:szCs w:val="15"/>
        </w:rPr>
      </w:pPr>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r>
            <w:rPr>
              <w:rFonts w:ascii="Verdana" w:eastAsia="Verdana" w:hAnsi="Verdana" w:cs="Verdana"/>
              <w:b/>
              <w:noProof/>
              <w:color w:val="000000"/>
              <w:sz w:val="15"/>
              <w:szCs w:val="15"/>
              <w:lang w:val="es-AR"/>
            </w:rPr>
            <w:drawing>
              <wp:anchor distT="0" distB="0" distL="0" distR="0" simplePos="0" relativeHeight="251658240" behindDoc="0" locked="0" layoutInCell="1" hidden="0" allowOverlap="1" wp14:anchorId="63FF2A0B" wp14:editId="4EFCCBCD">
                <wp:simplePos x="0" y="0"/>
                <wp:positionH relativeFrom="column">
                  <wp:posOffset>3632200</wp:posOffset>
                </wp:positionH>
                <wp:positionV relativeFrom="paragraph">
                  <wp:posOffset>139700</wp:posOffset>
                </wp:positionV>
                <wp:extent cx="1880870" cy="12725"/>
                <wp:effectExtent l="0" t="0" r="0" b="0"/>
                <wp:wrapTopAndBottom distT="0" distB="0"/>
                <wp:docPr id="24" name="Forma libre: forma 24"/>
                <wp:cNvGraphicFramePr/>
                <a:graphic xmlns:a="http://schemas.openxmlformats.org/drawingml/2006/main">
                  <a:graphicData uri="http://schemas.microsoft.com/office/word/2010/wordprocessingShape">
                    <wps:wsp>
                      <wps:cNvSpPr/>
                      <wps:spPr>
                        <a:xfrm>
                          <a:off x="4405565" y="3779365"/>
                          <a:ext cx="1880870" cy="1270"/>
                        </a:xfrm>
                        <a:custGeom>
                          <a:avLst/>
                          <a:gdLst/>
                          <a:ahLst/>
                          <a:cxnLst/>
                          <a:rect l="l" t="t" r="r" b="b"/>
                          <a:pathLst>
                            <a:path w="2962" h="120000" extrusionOk="0">
                              <a:moveTo>
                                <a:pt x="0" y="0"/>
                              </a:moveTo>
                              <a:lnTo>
                                <a:pt x="2961" y="0"/>
                              </a:lnTo>
                            </a:path>
                          </a:pathLst>
                        </a:custGeom>
                        <a:noFill/>
                        <a:ln w="127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w:r>
        </mc:Choice>
        <ve:Fallback>
          <w:r>
            <w:rPr>
              <w:noProof/>
              <w:lang w:val="es-ES" w:eastAsia="es-ES"/>
            </w:rPr>
            <w:drawing>
              <wp:anchor distT="0" distB="0" distL="0" distR="0" simplePos="0" relativeHeight="251658240" behindDoc="0" locked="0" layoutInCell="1" allowOverlap="1">
                <wp:simplePos x="0" y="0"/>
                <wp:positionH relativeFrom="column">
                  <wp:posOffset>3632200</wp:posOffset>
                </wp:positionH>
                <wp:positionV relativeFrom="paragraph">
                  <wp:posOffset>139700</wp:posOffset>
                </wp:positionV>
                <wp:extent cx="1880870" cy="12725"/>
                <wp:effectExtent l="0" t="0" r="0" b="0"/>
                <wp:wrapTopAndBottom distT="0" dist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80870" cy="12725"/>
                        </a:xfrm>
                        <a:prstGeom prst="rect">
                          <a:avLst/>
                        </a:prstGeom>
                        <a:ln/>
                      </pic:spPr>
                    </pic:pic>
                  </a:graphicData>
                </a:graphic>
              </wp:anchor>
            </w:drawing>
          </w:r>
        </ve:Fallback>
      </ve:AlternateContent>
    </w:p>
    <w:p w:rsidR="00C27D5B" w:rsidRDefault="00C27D5B">
      <w:pPr>
        <w:widowControl w:val="0"/>
        <w:pBdr>
          <w:top w:val="nil"/>
          <w:left w:val="nil"/>
          <w:bottom w:val="nil"/>
          <w:right w:val="nil"/>
          <w:between w:val="nil"/>
        </w:pBdr>
        <w:spacing w:before="2" w:after="0" w:line="240" w:lineRule="auto"/>
        <w:rPr>
          <w:rFonts w:ascii="Verdana" w:eastAsia="Verdana" w:hAnsi="Verdana" w:cs="Verdana"/>
          <w:b/>
          <w:color w:val="000000"/>
          <w:sz w:val="14"/>
          <w:szCs w:val="14"/>
        </w:rPr>
      </w:pPr>
    </w:p>
    <w:p w:rsidR="00C27D5B" w:rsidRDefault="0093078E">
      <w:pPr>
        <w:spacing w:before="57"/>
        <w:ind w:left="120"/>
        <w:rPr>
          <w:b/>
        </w:rPr>
      </w:pPr>
      <w:r>
        <w:rPr>
          <w:b/>
        </w:rPr>
        <w:t>TOTAL.…CIEN (100) PUNTOS</w:t>
      </w:r>
    </w:p>
    <w:p w:rsidR="00C27D5B" w:rsidRDefault="00C27D5B">
      <w:pPr>
        <w:widowControl w:val="0"/>
        <w:pBdr>
          <w:top w:val="nil"/>
          <w:left w:val="nil"/>
          <w:bottom w:val="nil"/>
          <w:right w:val="nil"/>
          <w:between w:val="nil"/>
        </w:pBdr>
        <w:spacing w:before="6" w:after="0" w:line="240" w:lineRule="auto"/>
        <w:rPr>
          <w:rFonts w:ascii="Verdana" w:eastAsia="Verdana" w:hAnsi="Verdana" w:cs="Verdana"/>
          <w:b/>
          <w:color w:val="000000"/>
          <w:sz w:val="19"/>
          <w:szCs w:val="19"/>
        </w:rPr>
      </w:pPr>
    </w:p>
    <w:p w:rsidR="00C27D5B" w:rsidRDefault="0093078E">
      <w:pPr>
        <w:widowControl w:val="0"/>
        <w:pBdr>
          <w:top w:val="nil"/>
          <w:left w:val="nil"/>
          <w:bottom w:val="nil"/>
          <w:right w:val="nil"/>
          <w:between w:val="nil"/>
        </w:pBdr>
        <w:spacing w:after="0" w:line="278" w:lineRule="auto"/>
        <w:ind w:left="120" w:right="182" w:firstLine="708"/>
        <w:rPr>
          <w:rFonts w:ascii="Verdana" w:eastAsia="Verdana" w:hAnsi="Verdana" w:cs="Verdana"/>
          <w:color w:val="000000"/>
          <w:sz w:val="19"/>
          <w:szCs w:val="19"/>
        </w:rPr>
      </w:pPr>
      <w:r>
        <w:rPr>
          <w:rFonts w:ascii="Verdana" w:eastAsia="Verdana" w:hAnsi="Verdana" w:cs="Verdana"/>
          <w:color w:val="000000"/>
          <w:sz w:val="19"/>
          <w:szCs w:val="19"/>
        </w:rPr>
        <w:t>A los fines de lo precedentemente mencionado, la metodología a emplear para la ponderación de los factores será la siguiente:</w:t>
      </w:r>
    </w:p>
    <w:p w:rsidR="00C27D5B" w:rsidRDefault="0093078E">
      <w:pPr>
        <w:widowControl w:val="0"/>
        <w:numPr>
          <w:ilvl w:val="0"/>
          <w:numId w:val="4"/>
        </w:numPr>
        <w:pBdr>
          <w:top w:val="nil"/>
          <w:left w:val="nil"/>
          <w:bottom w:val="nil"/>
          <w:right w:val="nil"/>
          <w:between w:val="nil"/>
        </w:pBdr>
        <w:tabs>
          <w:tab w:val="left" w:pos="394"/>
        </w:tabs>
        <w:spacing w:before="195" w:after="0" w:line="276" w:lineRule="auto"/>
        <w:ind w:right="155" w:firstLine="0"/>
        <w:jc w:val="both"/>
      </w:pPr>
      <w:r>
        <w:rPr>
          <w:b/>
          <w:color w:val="000000"/>
        </w:rPr>
        <w:t xml:space="preserve">PRECIO DEL </w:t>
      </w:r>
      <w:r w:rsidR="00E33EB2">
        <w:rPr>
          <w:b/>
          <w:color w:val="000000"/>
        </w:rPr>
        <w:t>SERVICIO</w:t>
      </w:r>
      <w:r>
        <w:rPr>
          <w:b/>
          <w:color w:val="000000"/>
        </w:rPr>
        <w:t xml:space="preserve"> A PROVEER</w:t>
      </w:r>
      <w:r>
        <w:rPr>
          <w:color w:val="000000"/>
        </w:rPr>
        <w:t>: En lo que respecta a este factor, la cuantificación se realizará mediante el producto entre el menor precio ponderado computable por el mayor puntaje asignado al factor a que se hace referencia; el resultado obtenido se dividirá por cada uno de los precios ponderados computables presentados, siempre en relación con el precio unitario de cada uno de los elementos a proveer:</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C27D5B" w:rsidRDefault="0093078E">
      <w:pPr>
        <w:widowControl w:val="0"/>
        <w:pBdr>
          <w:top w:val="nil"/>
          <w:left w:val="nil"/>
          <w:bottom w:val="nil"/>
          <w:right w:val="nil"/>
          <w:between w:val="nil"/>
        </w:pBdr>
        <w:spacing w:before="174" w:after="0" w:line="240" w:lineRule="auto"/>
        <w:ind w:right="977"/>
        <w:rPr>
          <w:rFonts w:ascii="Verdana" w:eastAsia="Verdana" w:hAnsi="Verdana" w:cs="Verdana"/>
          <w:color w:val="000000"/>
          <w:sz w:val="19"/>
          <w:szCs w:val="19"/>
        </w:rPr>
      </w:pPr>
      <w:r>
        <w:rPr>
          <w:rFonts w:ascii="Verdana" w:eastAsia="Verdana" w:hAnsi="Verdana" w:cs="Verdana"/>
          <w:color w:val="000000"/>
          <w:sz w:val="19"/>
          <w:szCs w:val="19"/>
          <w:u w:val="single"/>
        </w:rPr>
        <w:t>Menor Precio Ponderado Computable x Mayor Puntaje Asignado al factor (80)</w:t>
      </w:r>
    </w:p>
    <w:p w:rsidR="00C27D5B" w:rsidRDefault="00C27D5B">
      <w:pPr>
        <w:widowControl w:val="0"/>
        <w:pBdr>
          <w:top w:val="nil"/>
          <w:left w:val="nil"/>
          <w:bottom w:val="nil"/>
          <w:right w:val="nil"/>
          <w:between w:val="nil"/>
        </w:pBdr>
        <w:spacing w:before="1" w:after="0" w:line="240" w:lineRule="auto"/>
        <w:rPr>
          <w:rFonts w:ascii="Verdana" w:eastAsia="Verdana" w:hAnsi="Verdana" w:cs="Verdana"/>
          <w:color w:val="000000"/>
          <w:sz w:val="15"/>
          <w:szCs w:val="15"/>
        </w:rPr>
      </w:pPr>
    </w:p>
    <w:p w:rsidR="00C27D5B" w:rsidRDefault="0093078E">
      <w:pPr>
        <w:widowControl w:val="0"/>
        <w:pBdr>
          <w:top w:val="nil"/>
          <w:left w:val="nil"/>
          <w:bottom w:val="nil"/>
          <w:right w:val="nil"/>
          <w:between w:val="nil"/>
        </w:pBdr>
        <w:spacing w:before="56" w:after="0" w:line="240" w:lineRule="auto"/>
        <w:ind w:left="942" w:right="979"/>
        <w:rPr>
          <w:rFonts w:ascii="Verdana" w:eastAsia="Verdana" w:hAnsi="Verdana" w:cs="Verdana"/>
          <w:color w:val="000000"/>
          <w:sz w:val="19"/>
          <w:szCs w:val="19"/>
        </w:rPr>
      </w:pPr>
      <w:r>
        <w:rPr>
          <w:rFonts w:ascii="Verdana" w:eastAsia="Verdana" w:hAnsi="Verdana" w:cs="Verdana"/>
          <w:color w:val="000000"/>
          <w:sz w:val="19"/>
          <w:szCs w:val="19"/>
        </w:rPr>
        <w:t>Precio Ponderado Computable de cada Oferta a Considerar</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C27D5B" w:rsidRDefault="0093078E">
      <w:pPr>
        <w:widowControl w:val="0"/>
        <w:pBdr>
          <w:top w:val="nil"/>
          <w:left w:val="nil"/>
          <w:bottom w:val="nil"/>
          <w:right w:val="nil"/>
          <w:between w:val="nil"/>
        </w:pBdr>
        <w:spacing w:after="0" w:line="240" w:lineRule="auto"/>
        <w:ind w:firstLine="720"/>
        <w:rPr>
          <w:rFonts w:ascii="Verdana" w:eastAsia="Verdana" w:hAnsi="Verdana" w:cs="Verdana"/>
          <w:color w:val="000000"/>
          <w:sz w:val="19"/>
          <w:szCs w:val="19"/>
        </w:rPr>
      </w:pPr>
      <w:r>
        <w:rPr>
          <w:rFonts w:ascii="Verdana" w:eastAsia="Verdana" w:hAnsi="Verdana" w:cs="Verdana"/>
          <w:color w:val="000000"/>
          <w:sz w:val="19"/>
          <w:szCs w:val="19"/>
        </w:rPr>
        <w:t>En caso de corresponder, se aplicará lo establecido en el Anexo I del Decreto Acuerdo N° 445/02 - Instructivo para la aplicación de la Ley N 5038 “Compre y Contrate preferentemente catamarqueño” y Decreto Acuerdo Reglamentario N° 1122/01.</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C27D5B" w:rsidRDefault="00C27D5B">
      <w:pPr>
        <w:widowControl w:val="0"/>
        <w:pBdr>
          <w:top w:val="nil"/>
          <w:left w:val="nil"/>
          <w:bottom w:val="nil"/>
          <w:right w:val="nil"/>
          <w:between w:val="nil"/>
        </w:pBdr>
        <w:spacing w:before="2" w:after="0" w:line="240" w:lineRule="auto"/>
        <w:rPr>
          <w:rFonts w:ascii="Verdana" w:eastAsia="Verdana" w:hAnsi="Verdana" w:cs="Verdana"/>
          <w:color w:val="000000"/>
          <w:sz w:val="17"/>
          <w:szCs w:val="17"/>
        </w:rPr>
      </w:pPr>
    </w:p>
    <w:p w:rsidR="00C27D5B" w:rsidRDefault="00801EA5">
      <w:pPr>
        <w:widowControl w:val="0"/>
        <w:numPr>
          <w:ilvl w:val="0"/>
          <w:numId w:val="4"/>
        </w:numPr>
        <w:pBdr>
          <w:top w:val="nil"/>
          <w:left w:val="nil"/>
          <w:bottom w:val="nil"/>
          <w:right w:val="nil"/>
          <w:between w:val="nil"/>
        </w:pBdr>
        <w:tabs>
          <w:tab w:val="left" w:pos="396"/>
        </w:tabs>
        <w:spacing w:after="0"/>
        <w:ind w:left="142" w:right="49" w:firstLine="0"/>
        <w:jc w:val="both"/>
        <w:rPr>
          <w:rFonts w:ascii="Verdana" w:eastAsia="Verdana" w:hAnsi="Verdana" w:cs="Verdana"/>
          <w:color w:val="000000"/>
          <w:sz w:val="19"/>
          <w:szCs w:val="19"/>
        </w:rPr>
      </w:pPr>
      <w:r>
        <w:rPr>
          <w:b/>
          <w:color w:val="000000"/>
        </w:rPr>
        <w:t xml:space="preserve">CALIDAD DEL SERVICIO </w:t>
      </w:r>
      <w:r w:rsidR="0093078E">
        <w:rPr>
          <w:b/>
          <w:color w:val="000000"/>
        </w:rPr>
        <w:t>A PROVEER</w:t>
      </w:r>
      <w:r w:rsidR="0093078E">
        <w:rPr>
          <w:rFonts w:ascii="Verdana" w:eastAsia="Verdana" w:hAnsi="Verdana" w:cs="Verdana"/>
          <w:color w:val="000000"/>
          <w:sz w:val="19"/>
          <w:szCs w:val="19"/>
        </w:rPr>
        <w:t xml:space="preserve">: </w:t>
      </w:r>
      <w:r w:rsidR="0093078E">
        <w:rPr>
          <w:color w:val="000000"/>
        </w:rPr>
        <w:t>En cuanto a este factor, la puntuación se realizará tomando como base la calidad de</w:t>
      </w:r>
      <w:r>
        <w:rPr>
          <w:color w:val="000000"/>
        </w:rPr>
        <w:t xml:space="preserve">l servicio </w:t>
      </w:r>
      <w:r w:rsidR="0093078E">
        <w:rPr>
          <w:color w:val="000000"/>
        </w:rPr>
        <w:t>ofrecidos en cuanto a si cumple con las cualidades solicitadas, se calificará de acuerdo a la siguiente escala:</w:t>
      </w:r>
    </w:p>
    <w:p w:rsidR="00C27D5B" w:rsidRDefault="00C27D5B">
      <w:pPr>
        <w:widowControl w:val="0"/>
        <w:pBdr>
          <w:top w:val="nil"/>
          <w:left w:val="nil"/>
          <w:bottom w:val="nil"/>
          <w:right w:val="nil"/>
          <w:between w:val="nil"/>
        </w:pBdr>
        <w:spacing w:before="6" w:after="0" w:line="240" w:lineRule="auto"/>
        <w:ind w:left="142" w:right="49"/>
        <w:rPr>
          <w:rFonts w:ascii="Verdana" w:eastAsia="Verdana" w:hAnsi="Verdana" w:cs="Verdana"/>
          <w:color w:val="000000"/>
          <w:sz w:val="19"/>
          <w:szCs w:val="19"/>
        </w:rPr>
      </w:pPr>
    </w:p>
    <w:p w:rsidR="00C27D5B" w:rsidRDefault="0093078E">
      <w:pPr>
        <w:widowControl w:val="0"/>
        <w:pBdr>
          <w:top w:val="nil"/>
          <w:left w:val="nil"/>
          <w:bottom w:val="nil"/>
          <w:right w:val="nil"/>
          <w:between w:val="nil"/>
        </w:pBdr>
        <w:tabs>
          <w:tab w:val="left" w:pos="2258"/>
        </w:tabs>
        <w:spacing w:after="0" w:line="240" w:lineRule="auto"/>
        <w:ind w:left="142" w:right="49"/>
        <w:rPr>
          <w:rFonts w:ascii="Verdana" w:eastAsia="Verdana" w:hAnsi="Verdana" w:cs="Verdana"/>
          <w:color w:val="000000"/>
          <w:sz w:val="19"/>
          <w:szCs w:val="19"/>
        </w:rPr>
      </w:pPr>
      <w:r>
        <w:rPr>
          <w:rFonts w:ascii="Verdana" w:eastAsia="Verdana" w:hAnsi="Verdana" w:cs="Verdana"/>
          <w:color w:val="000000"/>
          <w:sz w:val="19"/>
          <w:szCs w:val="19"/>
        </w:rPr>
        <w:t xml:space="preserve">MUY BUENO………………….12 PUNTOS </w:t>
      </w:r>
    </w:p>
    <w:p w:rsidR="00C27D5B" w:rsidRDefault="0093078E">
      <w:pPr>
        <w:widowControl w:val="0"/>
        <w:pBdr>
          <w:top w:val="nil"/>
          <w:left w:val="nil"/>
          <w:bottom w:val="nil"/>
          <w:right w:val="nil"/>
          <w:between w:val="nil"/>
        </w:pBdr>
        <w:tabs>
          <w:tab w:val="left" w:pos="2258"/>
        </w:tabs>
        <w:spacing w:after="0" w:line="240" w:lineRule="auto"/>
        <w:ind w:left="142" w:right="49"/>
        <w:rPr>
          <w:rFonts w:ascii="Verdana" w:eastAsia="Verdana" w:hAnsi="Verdana" w:cs="Verdana"/>
          <w:color w:val="000000"/>
          <w:sz w:val="19"/>
          <w:szCs w:val="19"/>
        </w:rPr>
      </w:pPr>
      <w:r>
        <w:rPr>
          <w:rFonts w:ascii="Verdana" w:eastAsia="Verdana" w:hAnsi="Verdana" w:cs="Verdana"/>
          <w:color w:val="000000"/>
          <w:sz w:val="19"/>
          <w:szCs w:val="19"/>
        </w:rPr>
        <w:t>BUENO</w:t>
      </w:r>
      <w:r>
        <w:rPr>
          <w:rFonts w:ascii="Verdana" w:eastAsia="Verdana" w:hAnsi="Verdana" w:cs="Verdana"/>
          <w:color w:val="000000"/>
          <w:sz w:val="19"/>
          <w:szCs w:val="19"/>
        </w:rPr>
        <w:tab/>
        <w:t>05 PUNTOS</w:t>
      </w:r>
    </w:p>
    <w:p w:rsidR="00C27D5B" w:rsidRDefault="00C27D5B">
      <w:pPr>
        <w:widowControl w:val="0"/>
        <w:pBdr>
          <w:top w:val="nil"/>
          <w:left w:val="nil"/>
          <w:bottom w:val="nil"/>
          <w:right w:val="nil"/>
          <w:between w:val="nil"/>
        </w:pBdr>
        <w:spacing w:before="5" w:after="0" w:line="240" w:lineRule="auto"/>
        <w:rPr>
          <w:rFonts w:ascii="Verdana" w:eastAsia="Verdana" w:hAnsi="Verdana" w:cs="Verdana"/>
          <w:color w:val="000000"/>
          <w:sz w:val="35"/>
          <w:szCs w:val="35"/>
        </w:rPr>
      </w:pPr>
    </w:p>
    <w:p w:rsidR="00C27D5B" w:rsidRDefault="0093078E">
      <w:pPr>
        <w:widowControl w:val="0"/>
        <w:numPr>
          <w:ilvl w:val="0"/>
          <w:numId w:val="4"/>
        </w:numPr>
        <w:pBdr>
          <w:top w:val="nil"/>
          <w:left w:val="nil"/>
          <w:bottom w:val="nil"/>
          <w:right w:val="nil"/>
          <w:between w:val="nil"/>
        </w:pBdr>
        <w:tabs>
          <w:tab w:val="left" w:pos="375"/>
        </w:tabs>
        <w:spacing w:after="0" w:line="278" w:lineRule="auto"/>
        <w:ind w:right="154"/>
        <w:jc w:val="both"/>
      </w:pPr>
      <w:r>
        <w:rPr>
          <w:b/>
          <w:color w:val="000000"/>
        </w:rPr>
        <w:t>ANTECEDENTE COMO PROVEEDOR EN EL REGISTRO DE PROVEEDORES LOCAL</w:t>
      </w:r>
      <w:r>
        <w:rPr>
          <w:color w:val="000000"/>
        </w:rPr>
        <w:t>: Se atribuirá los puntajes en función de las penalidades y sanciones establecidas en el TÍTULO IV, CAPÍTULO I y II (artículos 110° a 123°) del Reglamento Parcial Nº 2 de la Ley 4938 - Decreto Acuerdo Nº 1127 - Anexo I, que informe oportunamente el Registro de Proveedores del Estado Provincial, en la siguiente forma:</w:t>
      </w:r>
    </w:p>
    <w:p w:rsidR="00C27D5B" w:rsidRDefault="0093078E">
      <w:pPr>
        <w:pBdr>
          <w:top w:val="nil"/>
          <w:left w:val="nil"/>
          <w:bottom w:val="nil"/>
          <w:right w:val="nil"/>
          <w:between w:val="nil"/>
        </w:pBdr>
        <w:tabs>
          <w:tab w:val="left" w:pos="375"/>
        </w:tabs>
        <w:spacing w:after="0" w:line="278" w:lineRule="auto"/>
        <w:ind w:left="120" w:right="154"/>
        <w:jc w:val="both"/>
        <w:rPr>
          <w:color w:val="000000"/>
        </w:rPr>
      </w:pPr>
      <w:r>
        <w:rPr>
          <w:color w:val="000000"/>
        </w:rPr>
        <w:t>1)  A los oferentes y/o proveedores que no hayan incurrido en alguna de las penalidades y sanciones previstas en el TÍTULO IV, CAPÍTULO I y II (artículos 114° a 123°) del Reglamento Parcial Nº 2 de la Ley 4938 - Decreto Acuerdo Nº 1127 - Anexo I, se le otorgará: CINCO (5) PUNTOS.</w:t>
      </w:r>
    </w:p>
    <w:p w:rsidR="008E285A" w:rsidRDefault="0093078E" w:rsidP="00F90B4D">
      <w:pPr>
        <w:pBdr>
          <w:top w:val="nil"/>
          <w:left w:val="nil"/>
          <w:bottom w:val="nil"/>
          <w:right w:val="nil"/>
          <w:between w:val="nil"/>
        </w:pBdr>
        <w:tabs>
          <w:tab w:val="left" w:pos="375"/>
        </w:tabs>
        <w:spacing w:after="0" w:line="278" w:lineRule="auto"/>
        <w:ind w:left="120" w:right="154"/>
        <w:jc w:val="both"/>
        <w:rPr>
          <w:color w:val="000000"/>
        </w:rPr>
      </w:pPr>
      <w:r>
        <w:rPr>
          <w:color w:val="000000"/>
        </w:rPr>
        <w:t>2) A los que hayan incurrido en penalidades por aplicación de lo dispuesto en los artículos 110 y 111° del Reglamento Parcial Nº 2 de la Ley 4938 - Decreto Acuerdo Nº 1127 - Anexo I, se le otorgará: TRES (3) PUNTOS.</w:t>
      </w:r>
    </w:p>
    <w:p w:rsidR="00916383" w:rsidRDefault="0093078E" w:rsidP="00916383">
      <w:pPr>
        <w:pBdr>
          <w:top w:val="nil"/>
          <w:left w:val="nil"/>
          <w:bottom w:val="nil"/>
          <w:right w:val="nil"/>
          <w:between w:val="nil"/>
        </w:pBdr>
        <w:tabs>
          <w:tab w:val="left" w:pos="375"/>
        </w:tabs>
        <w:spacing w:line="278" w:lineRule="auto"/>
        <w:ind w:left="120" w:right="154"/>
        <w:jc w:val="both"/>
        <w:rPr>
          <w:color w:val="000000"/>
        </w:rPr>
      </w:pPr>
      <w:r>
        <w:rPr>
          <w:color w:val="000000"/>
        </w:rPr>
        <w:t xml:space="preserve">3) A los oferentes y/o proveedores que hayan incurrido en sanciones de suspensión y/o inhabilitación, conforme lo  dispuesto en los artículos 114° a 123° del Reglamento Parcial Nº 2 de la Ley 4938 - Decreto </w:t>
      </w:r>
    </w:p>
    <w:p w:rsidR="00916383" w:rsidRDefault="00916383" w:rsidP="00916383">
      <w:pPr>
        <w:pBdr>
          <w:top w:val="nil"/>
          <w:left w:val="nil"/>
          <w:bottom w:val="nil"/>
          <w:right w:val="nil"/>
          <w:between w:val="nil"/>
        </w:pBdr>
        <w:tabs>
          <w:tab w:val="left" w:pos="375"/>
        </w:tabs>
        <w:spacing w:line="278" w:lineRule="auto"/>
        <w:ind w:left="120" w:right="154"/>
        <w:jc w:val="both"/>
        <w:rPr>
          <w:color w:val="000000"/>
        </w:rPr>
      </w:pPr>
    </w:p>
    <w:p w:rsidR="00916383" w:rsidRDefault="00916383" w:rsidP="00916383">
      <w:pPr>
        <w:pBdr>
          <w:top w:val="nil"/>
          <w:left w:val="nil"/>
          <w:bottom w:val="nil"/>
          <w:right w:val="nil"/>
          <w:between w:val="nil"/>
        </w:pBdr>
        <w:tabs>
          <w:tab w:val="left" w:pos="375"/>
        </w:tabs>
        <w:spacing w:line="278" w:lineRule="auto"/>
        <w:ind w:left="120" w:right="154"/>
        <w:jc w:val="both"/>
        <w:rPr>
          <w:color w:val="000000"/>
        </w:rPr>
      </w:pPr>
    </w:p>
    <w:p w:rsidR="00916383" w:rsidRDefault="00916383" w:rsidP="00916383">
      <w:pPr>
        <w:pBdr>
          <w:top w:val="nil"/>
          <w:left w:val="nil"/>
          <w:bottom w:val="nil"/>
          <w:right w:val="nil"/>
          <w:between w:val="nil"/>
        </w:pBdr>
        <w:tabs>
          <w:tab w:val="left" w:pos="375"/>
        </w:tabs>
        <w:spacing w:line="278" w:lineRule="auto"/>
        <w:ind w:left="120" w:right="154"/>
        <w:jc w:val="both"/>
        <w:rPr>
          <w:color w:val="000000"/>
        </w:rPr>
      </w:pPr>
    </w:p>
    <w:p w:rsidR="00916383" w:rsidRDefault="00916383" w:rsidP="00916383">
      <w:pPr>
        <w:pBdr>
          <w:top w:val="nil"/>
          <w:left w:val="nil"/>
          <w:bottom w:val="nil"/>
          <w:right w:val="nil"/>
          <w:between w:val="nil"/>
        </w:pBdr>
        <w:tabs>
          <w:tab w:val="left" w:pos="375"/>
        </w:tabs>
        <w:spacing w:line="278" w:lineRule="auto"/>
        <w:ind w:left="120" w:right="154"/>
        <w:jc w:val="both"/>
        <w:rPr>
          <w:color w:val="000000"/>
        </w:rPr>
      </w:pPr>
    </w:p>
    <w:p w:rsidR="00916383" w:rsidRDefault="00916383" w:rsidP="00916383">
      <w:pPr>
        <w:pBdr>
          <w:top w:val="nil"/>
          <w:left w:val="nil"/>
          <w:bottom w:val="nil"/>
          <w:right w:val="nil"/>
          <w:between w:val="nil"/>
        </w:pBdr>
        <w:tabs>
          <w:tab w:val="left" w:pos="375"/>
        </w:tabs>
        <w:spacing w:line="278" w:lineRule="auto"/>
        <w:ind w:left="120" w:right="154"/>
        <w:jc w:val="both"/>
        <w:rPr>
          <w:color w:val="000000"/>
        </w:rPr>
      </w:pPr>
      <w:bookmarkStart w:id="3" w:name="_GoBack"/>
      <w:bookmarkEnd w:id="3"/>
    </w:p>
    <w:p w:rsidR="00AA4DCB" w:rsidRPr="00916383" w:rsidRDefault="0093078E" w:rsidP="00916383">
      <w:pPr>
        <w:pBdr>
          <w:top w:val="nil"/>
          <w:left w:val="nil"/>
          <w:bottom w:val="nil"/>
          <w:right w:val="nil"/>
          <w:between w:val="nil"/>
        </w:pBdr>
        <w:tabs>
          <w:tab w:val="left" w:pos="375"/>
        </w:tabs>
        <w:spacing w:line="278" w:lineRule="auto"/>
        <w:ind w:left="120" w:right="154"/>
        <w:jc w:val="both"/>
        <w:rPr>
          <w:color w:val="000000"/>
        </w:rPr>
      </w:pPr>
      <w:r>
        <w:rPr>
          <w:color w:val="000000"/>
        </w:rPr>
        <w:t xml:space="preserve">Acuerdo Nº 1127 - Anexo I según lo informado oportunamente por el Registro de Proveedores del </w:t>
      </w:r>
      <w:r w:rsidR="00916383">
        <w:rPr>
          <w:color w:val="000000"/>
        </w:rPr>
        <w:t>Estado Provincial: UN (1) PUNTO.</w:t>
      </w:r>
    </w:p>
    <w:p w:rsidR="00C27D5B" w:rsidRDefault="0093078E">
      <w:pPr>
        <w:numPr>
          <w:ilvl w:val="0"/>
          <w:numId w:val="4"/>
        </w:numPr>
        <w:pBdr>
          <w:top w:val="nil"/>
          <w:left w:val="nil"/>
          <w:bottom w:val="nil"/>
          <w:right w:val="nil"/>
          <w:between w:val="nil"/>
        </w:pBdr>
        <w:spacing w:after="0" w:line="360" w:lineRule="auto"/>
        <w:jc w:val="both"/>
        <w:rPr>
          <w:rFonts w:ascii="Verdana" w:eastAsia="Verdana" w:hAnsi="Verdana" w:cs="Verdana"/>
          <w:b/>
          <w:color w:val="000000"/>
          <w:sz w:val="19"/>
          <w:szCs w:val="19"/>
          <w:u w:val="single"/>
        </w:rPr>
      </w:pPr>
      <w:r>
        <w:rPr>
          <w:rFonts w:ascii="Verdana" w:eastAsia="Verdana" w:hAnsi="Verdana" w:cs="Verdana"/>
          <w:b/>
          <w:color w:val="000000"/>
          <w:sz w:val="19"/>
          <w:szCs w:val="19"/>
          <w:u w:val="single"/>
        </w:rPr>
        <w:t>PLAZO DE ENTREGA (5 PUNTOS):</w:t>
      </w:r>
      <w:r>
        <w:rPr>
          <w:rFonts w:ascii="Verdana" w:eastAsia="Verdana" w:hAnsi="Verdana" w:cs="Verdana"/>
          <w:color w:val="000000"/>
          <w:sz w:val="19"/>
          <w:szCs w:val="19"/>
        </w:rPr>
        <w:t>A aquellas ofertas que propongan un plazo de entrega dentro de lo estipulado en las presentes Bases de Condiciones se asignará puntaje de acuerdo a la siguiente escala:</w:t>
      </w:r>
    </w:p>
    <w:p w:rsidR="00C27D5B" w:rsidRDefault="0093078E">
      <w:pPr>
        <w:spacing w:after="0" w:line="360" w:lineRule="auto"/>
        <w:ind w:left="360"/>
        <w:jc w:val="both"/>
        <w:rPr>
          <w:rFonts w:ascii="Verdana" w:eastAsia="Verdana" w:hAnsi="Verdana" w:cs="Verdana"/>
          <w:b/>
          <w:color w:val="000000"/>
          <w:sz w:val="19"/>
          <w:szCs w:val="19"/>
        </w:rPr>
      </w:pPr>
      <w:r>
        <w:rPr>
          <w:rFonts w:ascii="Verdana" w:eastAsia="Verdana" w:hAnsi="Verdana" w:cs="Verdana"/>
          <w:b/>
          <w:color w:val="000000"/>
          <w:sz w:val="19"/>
          <w:szCs w:val="19"/>
        </w:rPr>
        <w:t xml:space="preserve">De uno (1) a dos (2) días </w:t>
      </w:r>
      <w:proofErr w:type="gramStart"/>
      <w:r>
        <w:rPr>
          <w:rFonts w:ascii="Verdana" w:eastAsia="Verdana" w:hAnsi="Verdana" w:cs="Verdana"/>
          <w:b/>
          <w:color w:val="000000"/>
          <w:sz w:val="19"/>
          <w:szCs w:val="19"/>
        </w:rPr>
        <w:t>hábiles …</w:t>
      </w:r>
      <w:proofErr w:type="gramEnd"/>
      <w:r>
        <w:rPr>
          <w:rFonts w:ascii="Verdana" w:eastAsia="Verdana" w:hAnsi="Verdana" w:cs="Verdana"/>
          <w:b/>
          <w:color w:val="000000"/>
          <w:sz w:val="19"/>
          <w:szCs w:val="19"/>
        </w:rPr>
        <w:t>……………… 05 Puntos</w:t>
      </w:r>
    </w:p>
    <w:p w:rsidR="008E285A" w:rsidRDefault="008E285A" w:rsidP="00F90B4D">
      <w:pPr>
        <w:spacing w:after="0" w:line="360" w:lineRule="auto"/>
        <w:jc w:val="both"/>
        <w:rPr>
          <w:rFonts w:ascii="Verdana" w:eastAsia="Verdana" w:hAnsi="Verdana" w:cs="Verdana"/>
          <w:b/>
          <w:color w:val="000000"/>
          <w:sz w:val="19"/>
          <w:szCs w:val="19"/>
        </w:rPr>
      </w:pPr>
    </w:p>
    <w:p w:rsidR="00C27D5B" w:rsidRDefault="0093078E">
      <w:pPr>
        <w:spacing w:after="0" w:line="360" w:lineRule="auto"/>
        <w:ind w:left="360"/>
        <w:jc w:val="both"/>
        <w:rPr>
          <w:rFonts w:ascii="Verdana" w:eastAsia="Verdana" w:hAnsi="Verdana" w:cs="Verdana"/>
          <w:b/>
          <w:sz w:val="19"/>
          <w:szCs w:val="19"/>
          <w:u w:val="single"/>
        </w:rPr>
      </w:pPr>
      <w:r>
        <w:rPr>
          <w:rFonts w:ascii="Verdana" w:eastAsia="Verdana" w:hAnsi="Verdana" w:cs="Verdana"/>
          <w:b/>
          <w:color w:val="000000"/>
          <w:sz w:val="19"/>
          <w:szCs w:val="19"/>
        </w:rPr>
        <w:t>De tres (3) a cinco (5) días hábiles …</w:t>
      </w:r>
      <w:proofErr w:type="gramStart"/>
      <w:r>
        <w:rPr>
          <w:rFonts w:ascii="Verdana" w:eastAsia="Verdana" w:hAnsi="Verdana" w:cs="Verdana"/>
          <w:b/>
          <w:color w:val="000000"/>
          <w:sz w:val="19"/>
          <w:szCs w:val="19"/>
        </w:rPr>
        <w:t>..</w:t>
      </w:r>
      <w:proofErr w:type="gramEnd"/>
      <w:r>
        <w:rPr>
          <w:rFonts w:ascii="Verdana" w:eastAsia="Verdana" w:hAnsi="Verdana" w:cs="Verdana"/>
          <w:b/>
          <w:color w:val="000000"/>
          <w:sz w:val="19"/>
          <w:szCs w:val="19"/>
        </w:rPr>
        <w:t>………..01 Punto</w:t>
      </w:r>
    </w:p>
    <w:p w:rsidR="00C27D5B" w:rsidRDefault="00C27D5B">
      <w:pPr>
        <w:spacing w:after="0" w:line="360" w:lineRule="auto"/>
        <w:jc w:val="both"/>
        <w:rPr>
          <w:rFonts w:ascii="Verdana" w:eastAsia="Verdana" w:hAnsi="Verdana" w:cs="Verdana"/>
          <w:b/>
          <w:sz w:val="20"/>
          <w:szCs w:val="20"/>
        </w:rPr>
      </w:pPr>
    </w:p>
    <w:p w:rsidR="00C27D5B" w:rsidRDefault="008E285A">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DEL CONTRATO</w:t>
      </w:r>
      <w:r w:rsidR="0093078E">
        <w:rPr>
          <w:rFonts w:ascii="Verdana" w:eastAsia="Verdana" w:hAnsi="Verdana" w:cs="Verdana"/>
          <w:b/>
          <w:sz w:val="20"/>
          <w:szCs w:val="20"/>
          <w:u w:val="single"/>
        </w:rPr>
        <w:t xml:space="preserve">: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15</w:t>
      </w:r>
      <w:r w:rsidR="0093078E">
        <w:rPr>
          <w:rFonts w:ascii="Verdana" w:eastAsia="Verdana" w:hAnsi="Verdana" w:cs="Verdana"/>
          <w:b/>
          <w:sz w:val="20"/>
          <w:szCs w:val="20"/>
        </w:rPr>
        <w:t>º:</w:t>
      </w:r>
      <w:r w:rsidR="008E285A">
        <w:rPr>
          <w:rFonts w:ascii="Verdana" w:eastAsia="Verdana" w:hAnsi="Verdana" w:cs="Verdana"/>
          <w:sz w:val="20"/>
          <w:szCs w:val="20"/>
        </w:rPr>
        <w:t xml:space="preserve"> El Contrato será emitido</w:t>
      </w:r>
      <w:r w:rsidR="0093078E">
        <w:rPr>
          <w:rFonts w:ascii="Verdana" w:eastAsia="Verdana" w:hAnsi="Verdana" w:cs="Verdana"/>
          <w:sz w:val="20"/>
          <w:szCs w:val="20"/>
        </w:rPr>
        <w:t xml:space="preserve"> dentro de los Cinco (5) días corridos de resuelta la adjudicación y deberá contener las estipulaciones básicas de la contratación. En caso de errores u omisión, el adjudicatario deberá ponerlo en conocimiento del organismo que lo expidió, sin perjuicio de cumplir el Contrato conforme a las bases de contratación y a la oferta adjudicada. </w:t>
      </w:r>
    </w:p>
    <w:p w:rsidR="00C27D5B" w:rsidRDefault="00C27D5B">
      <w:pPr>
        <w:spacing w:after="0" w:line="360" w:lineRule="auto"/>
        <w:jc w:val="both"/>
        <w:rPr>
          <w:rFonts w:ascii="Verdana" w:eastAsia="Verdana" w:hAnsi="Verdana" w:cs="Verdana"/>
          <w:sz w:val="20"/>
          <w:szCs w:val="20"/>
        </w:rPr>
      </w:pPr>
    </w:p>
    <w:p w:rsidR="00C27D5B" w:rsidRDefault="00EA450A">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RECEPCION DEL SERVICIO</w:t>
      </w:r>
      <w:r w:rsidR="0093078E">
        <w:rPr>
          <w:rFonts w:ascii="Verdana" w:eastAsia="Verdana" w:hAnsi="Verdana" w:cs="Verdana"/>
          <w:b/>
          <w:sz w:val="20"/>
          <w:szCs w:val="20"/>
          <w:u w:val="single"/>
        </w:rPr>
        <w:t xml:space="preserve">: </w:t>
      </w:r>
    </w:p>
    <w:p w:rsidR="00C27D5B" w:rsidRDefault="00A90461">
      <w:pPr>
        <w:spacing w:after="0" w:line="360" w:lineRule="auto"/>
        <w:jc w:val="both"/>
        <w:rPr>
          <w:rFonts w:ascii="Verdana" w:eastAsia="Verdana" w:hAnsi="Verdana" w:cs="Verdana"/>
          <w:b/>
          <w:sz w:val="20"/>
          <w:szCs w:val="20"/>
          <w:u w:val="single"/>
        </w:rPr>
      </w:pPr>
      <w:r>
        <w:rPr>
          <w:rFonts w:ascii="Verdana" w:eastAsia="Verdana" w:hAnsi="Verdana" w:cs="Verdana"/>
          <w:b/>
          <w:sz w:val="20"/>
          <w:szCs w:val="20"/>
        </w:rPr>
        <w:t>Artículo 16</w:t>
      </w:r>
      <w:r w:rsidR="0093078E">
        <w:rPr>
          <w:rFonts w:ascii="Verdana" w:eastAsia="Verdana" w:hAnsi="Verdana" w:cs="Verdana"/>
          <w:b/>
          <w:sz w:val="20"/>
          <w:szCs w:val="20"/>
        </w:rPr>
        <w:t>º:</w:t>
      </w:r>
      <w:r w:rsidR="0093078E">
        <w:rPr>
          <w:rFonts w:ascii="Verdana" w:eastAsia="Verdana" w:hAnsi="Verdana" w:cs="Verdana"/>
          <w:sz w:val="20"/>
          <w:szCs w:val="20"/>
        </w:rPr>
        <w:t xml:space="preserve"> La recepción se considerará efectuada, y definitiva, una vez</w:t>
      </w:r>
      <w:r w:rsidR="006007D9">
        <w:rPr>
          <w:rFonts w:ascii="Verdana" w:eastAsia="Verdana" w:hAnsi="Verdana" w:cs="Verdana"/>
          <w:sz w:val="20"/>
          <w:szCs w:val="20"/>
        </w:rPr>
        <w:t xml:space="preserve"> verificada la misma</w:t>
      </w:r>
      <w:r w:rsidR="0093078E">
        <w:rPr>
          <w:rFonts w:ascii="Verdana" w:eastAsia="Verdana" w:hAnsi="Verdana" w:cs="Verdana"/>
          <w:sz w:val="20"/>
          <w:szCs w:val="20"/>
        </w:rPr>
        <w:t>, la que se acordará dentro de los diez (10) días, el que se contará a partir del día siguiente al de la f</w:t>
      </w:r>
      <w:r w:rsidR="006007D9">
        <w:rPr>
          <w:rFonts w:ascii="Verdana" w:eastAsia="Verdana" w:hAnsi="Verdana" w:cs="Verdana"/>
          <w:sz w:val="20"/>
          <w:szCs w:val="20"/>
        </w:rPr>
        <w:t>echa de prestación</w:t>
      </w:r>
      <w:r w:rsidR="00EA450A">
        <w:rPr>
          <w:rFonts w:ascii="Verdana" w:eastAsia="Verdana" w:hAnsi="Verdana" w:cs="Verdana"/>
          <w:sz w:val="20"/>
          <w:szCs w:val="20"/>
        </w:rPr>
        <w:t xml:space="preserve"> del servicio</w:t>
      </w:r>
      <w:r w:rsidR="0093078E">
        <w:rPr>
          <w:rFonts w:ascii="Verdana" w:eastAsia="Verdana" w:hAnsi="Verdana" w:cs="Verdana"/>
          <w:sz w:val="20"/>
          <w:szCs w:val="20"/>
        </w:rPr>
        <w:t xml:space="preserve">, de conformidad a lo dictado en el Art. 95º del Anexo I - Reglamento Parcial Nº 2 de la Ley Nº 4938 aprobado por el Decreto Acuerdo N° 1127/2020 y modificatorios. </w:t>
      </w: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 xml:space="preserve">FACTURACION Y PAGO: </w:t>
      </w:r>
    </w:p>
    <w:p w:rsidR="00C27D5B" w:rsidRDefault="00A90461" w:rsidP="00EA450A">
      <w:pPr>
        <w:spacing w:after="0" w:line="360" w:lineRule="auto"/>
        <w:jc w:val="both"/>
        <w:rPr>
          <w:rFonts w:ascii="Verdana" w:eastAsia="Verdana" w:hAnsi="Verdana" w:cs="Verdana"/>
          <w:sz w:val="20"/>
          <w:szCs w:val="20"/>
        </w:rPr>
      </w:pPr>
      <w:r>
        <w:rPr>
          <w:rFonts w:ascii="Verdana" w:eastAsia="Verdana" w:hAnsi="Verdana" w:cs="Verdana"/>
          <w:b/>
          <w:sz w:val="20"/>
          <w:szCs w:val="20"/>
        </w:rPr>
        <w:t>Artículo 17</w:t>
      </w:r>
      <w:r w:rsidR="0093078E">
        <w:rPr>
          <w:rFonts w:ascii="Verdana" w:eastAsia="Verdana" w:hAnsi="Verdana" w:cs="Verdana"/>
          <w:b/>
          <w:sz w:val="20"/>
          <w:szCs w:val="20"/>
        </w:rPr>
        <w:t>º:</w:t>
      </w:r>
      <w:r w:rsidR="00EA450A">
        <w:rPr>
          <w:rFonts w:ascii="Verdana" w:eastAsia="Verdana" w:hAnsi="Verdana" w:cs="Verdana"/>
          <w:sz w:val="20"/>
          <w:szCs w:val="20"/>
        </w:rPr>
        <w:t xml:space="preserve">Se abonara lo consumido en </w:t>
      </w:r>
      <w:r w:rsidR="000B796A">
        <w:rPr>
          <w:rFonts w:ascii="Verdana" w:eastAsia="Verdana" w:hAnsi="Verdana" w:cs="Verdana"/>
          <w:sz w:val="20"/>
          <w:szCs w:val="20"/>
        </w:rPr>
        <w:t>módulos</w:t>
      </w:r>
      <w:r w:rsidR="00EA450A">
        <w:rPr>
          <w:rFonts w:ascii="Verdana" w:eastAsia="Verdana" w:hAnsi="Verdana" w:cs="Verdana"/>
          <w:sz w:val="20"/>
          <w:szCs w:val="20"/>
        </w:rPr>
        <w:t xml:space="preserve"> cada treinta (30) días con la emisión de la factura</w:t>
      </w:r>
      <w:r w:rsidR="000B796A">
        <w:rPr>
          <w:rFonts w:ascii="Verdana" w:eastAsia="Verdana" w:hAnsi="Verdana" w:cs="Verdana"/>
          <w:sz w:val="20"/>
          <w:szCs w:val="20"/>
        </w:rPr>
        <w:t xml:space="preserve"> correspondiente a cada mes</w:t>
      </w:r>
      <w:r w:rsidR="00EA450A">
        <w:rPr>
          <w:rFonts w:ascii="Verdana" w:eastAsia="Verdana" w:hAnsi="Verdana" w:cs="Verdana"/>
          <w:sz w:val="20"/>
          <w:szCs w:val="20"/>
        </w:rPr>
        <w:t>.</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EXCEPCIONES A LA OBLIGACIÓN DE PRESENTAR GARANTÍAS</w:t>
      </w:r>
      <w:r>
        <w:rPr>
          <w:rFonts w:ascii="Verdana" w:eastAsia="Verdana" w:hAnsi="Verdana" w:cs="Verdana"/>
          <w:sz w:val="20"/>
          <w:szCs w:val="20"/>
        </w:rPr>
        <w:t xml:space="preserve">: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18</w:t>
      </w:r>
      <w:r w:rsidR="0093078E">
        <w:rPr>
          <w:rFonts w:ascii="Verdana" w:eastAsia="Verdana" w:hAnsi="Verdana" w:cs="Verdana"/>
          <w:b/>
          <w:sz w:val="20"/>
          <w:szCs w:val="20"/>
        </w:rPr>
        <w:t>º:</w:t>
      </w:r>
      <w:r w:rsidR="0093078E">
        <w:rPr>
          <w:rFonts w:ascii="Verdana" w:eastAsia="Verdana" w:hAnsi="Verdana" w:cs="Verdana"/>
          <w:sz w:val="20"/>
          <w:szCs w:val="20"/>
        </w:rPr>
        <w:t xml:space="preserve"> En ofertas y/o adjudicaciones, conforme al artículo 87° del Decreto Acuerdo Nº1127, Anexo I –Reglamento Parcial Nº2 de la Ley 4938, modificado por Decreto Acuerdo Nº1573/2020 y 2036/2020, no será necesario presentar garantías en los siguientes casos: cuando el monto de la garantía no fuere superior </w:t>
      </w:r>
      <w:r w:rsidR="00D25B38">
        <w:rPr>
          <w:rFonts w:ascii="Verdana" w:eastAsia="Verdana" w:hAnsi="Verdana" w:cs="Verdana"/>
          <w:sz w:val="20"/>
          <w:szCs w:val="20"/>
        </w:rPr>
        <w:t>a DIEZ (10) Módulos, es decir $81.26</w:t>
      </w:r>
      <w:r w:rsidR="0093078E">
        <w:rPr>
          <w:rFonts w:ascii="Verdana" w:eastAsia="Verdana" w:hAnsi="Verdana" w:cs="Verdana"/>
          <w:sz w:val="20"/>
          <w:szCs w:val="20"/>
        </w:rPr>
        <w:t>0,00; cuando la ejecución de la prestación dentro del plazo de integración de la garantía, o cuando el oferente o adjudicatario sea un organismo nacional, provincial o municipal o Sociedades del Estado Provincial.</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SANCIONES:</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19</w:t>
      </w:r>
      <w:r w:rsidR="0093078E">
        <w:rPr>
          <w:rFonts w:ascii="Verdana" w:eastAsia="Verdana" w:hAnsi="Verdana" w:cs="Verdana"/>
          <w:b/>
          <w:sz w:val="20"/>
          <w:szCs w:val="20"/>
        </w:rPr>
        <w:t>º:</w:t>
      </w:r>
      <w:r w:rsidR="00D25B38">
        <w:rPr>
          <w:rFonts w:ascii="Verdana" w:eastAsia="Verdana" w:hAnsi="Verdana" w:cs="Verdana"/>
          <w:sz w:val="20"/>
          <w:szCs w:val="20"/>
        </w:rPr>
        <w:t xml:space="preserve"> El incumplimiento de las obligaciones contraídas </w:t>
      </w:r>
      <w:r w:rsidR="0093078E">
        <w:rPr>
          <w:rFonts w:ascii="Verdana" w:eastAsia="Verdana" w:hAnsi="Verdana" w:cs="Verdana"/>
          <w:sz w:val="20"/>
          <w:szCs w:val="20"/>
        </w:rPr>
        <w:t>por los proponentes o adjudicatarios a la Contratación en particular y el reglamento de contrataciones en su caso, dará lugar a la aplicación de las penalidades y sanciones, previstas en el Titulo IV - Anexo I - Reglamento Parcial Nº 2 de la Ley 4938 del Decreto Acuerdo Nº 1127/2020.</w:t>
      </w:r>
    </w:p>
    <w:p w:rsidR="00C27D5B" w:rsidRDefault="00C27D5B">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C27D5B" w:rsidRDefault="00C27D5B" w:rsidP="00BB0C62">
      <w:pPr>
        <w:spacing w:after="0" w:line="360" w:lineRule="auto"/>
        <w:rPr>
          <w:rFonts w:ascii="Verdana" w:eastAsia="Verdana" w:hAnsi="Verdana" w:cs="Verdana"/>
          <w:b/>
          <w:sz w:val="24"/>
          <w:szCs w:val="24"/>
        </w:rPr>
      </w:pPr>
    </w:p>
    <w:p w:rsidR="00C27D5B" w:rsidRDefault="00C27D5B">
      <w:pPr>
        <w:spacing w:after="0" w:line="360" w:lineRule="auto"/>
        <w:jc w:val="center"/>
        <w:rPr>
          <w:rFonts w:ascii="Verdana" w:eastAsia="Verdana" w:hAnsi="Verdana" w:cs="Verdana"/>
          <w:b/>
          <w:sz w:val="24"/>
          <w:szCs w:val="24"/>
        </w:rPr>
      </w:pPr>
    </w:p>
    <w:p w:rsidR="00C27D5B" w:rsidRDefault="0093078E">
      <w:pPr>
        <w:spacing w:after="0" w:line="360" w:lineRule="auto"/>
        <w:jc w:val="center"/>
        <w:rPr>
          <w:rFonts w:ascii="Verdana" w:eastAsia="Verdana" w:hAnsi="Verdana" w:cs="Verdana"/>
          <w:b/>
          <w:sz w:val="24"/>
          <w:szCs w:val="24"/>
        </w:rPr>
      </w:pPr>
      <w:r>
        <w:rPr>
          <w:b/>
          <w:noProof/>
          <w:sz w:val="20"/>
          <w:szCs w:val="20"/>
          <w:lang w:val="es-ES" w:eastAsia="es-ES"/>
        </w:rPr>
        <w:drawing>
          <wp:inline distT="0" distB="0" distL="0" distR="0">
            <wp:extent cx="810895" cy="70739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0895" cy="707390"/>
                    </a:xfrm>
                    <a:prstGeom prst="rect">
                      <a:avLst/>
                    </a:prstGeom>
                    <a:ln/>
                  </pic:spPr>
                </pic:pic>
              </a:graphicData>
            </a:graphic>
          </wp:inline>
        </w:drawing>
      </w:r>
    </w:p>
    <w:p w:rsidR="00C27D5B" w:rsidRDefault="0093078E">
      <w:pPr>
        <w:spacing w:after="0"/>
        <w:jc w:val="center"/>
        <w:rPr>
          <w:rFonts w:ascii="Verdana" w:eastAsia="Verdana" w:hAnsi="Verdana" w:cs="Verdana"/>
          <w:b/>
          <w:sz w:val="20"/>
          <w:szCs w:val="20"/>
          <w:u w:val="single"/>
        </w:rPr>
      </w:pPr>
      <w:r>
        <w:rPr>
          <w:rFonts w:ascii="Verdana" w:eastAsia="Verdana" w:hAnsi="Verdana" w:cs="Verdana"/>
          <w:b/>
          <w:sz w:val="20"/>
          <w:szCs w:val="20"/>
          <w:u w:val="single"/>
        </w:rPr>
        <w:t>ANEXO I</w:t>
      </w:r>
    </w:p>
    <w:p w:rsidR="00C27D5B" w:rsidRDefault="00C27D5B">
      <w:pPr>
        <w:spacing w:after="0"/>
        <w:jc w:val="center"/>
        <w:rPr>
          <w:rFonts w:ascii="Verdana" w:eastAsia="Verdana" w:hAnsi="Verdana" w:cs="Verdana"/>
          <w:b/>
          <w:sz w:val="20"/>
          <w:szCs w:val="20"/>
          <w:u w:val="single"/>
        </w:rPr>
      </w:pPr>
    </w:p>
    <w:p w:rsidR="00C27D5B" w:rsidRDefault="0093078E">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DETALLE DE </w:t>
      </w:r>
      <w:r w:rsidR="00EA450A">
        <w:rPr>
          <w:rFonts w:ascii="Verdana" w:eastAsia="Verdana" w:hAnsi="Verdana" w:cs="Verdana"/>
          <w:b/>
          <w:sz w:val="20"/>
          <w:szCs w:val="20"/>
          <w:u w:val="single"/>
        </w:rPr>
        <w:t>SERVICIO SOLICITADO</w:t>
      </w:r>
      <w:r>
        <w:rPr>
          <w:rFonts w:ascii="Verdana" w:eastAsia="Verdana" w:hAnsi="Verdana" w:cs="Verdana"/>
          <w:b/>
          <w:sz w:val="20"/>
          <w:szCs w:val="20"/>
          <w:u w:val="single"/>
        </w:rPr>
        <w:t xml:space="preserve">, ESPECIFICACIONES TECNICAS - LUGAR </w:t>
      </w:r>
      <w:r w:rsidR="00EA450A">
        <w:rPr>
          <w:rFonts w:ascii="Verdana" w:eastAsia="Verdana" w:hAnsi="Verdana" w:cs="Verdana"/>
          <w:b/>
          <w:sz w:val="20"/>
          <w:szCs w:val="20"/>
          <w:u w:val="single"/>
        </w:rPr>
        <w:t>Y FORMA DE REALIZACION DEL SERVICIO</w:t>
      </w:r>
    </w:p>
    <w:tbl>
      <w:tblPr>
        <w:tblpPr w:leftFromText="141" w:rightFromText="141" w:vertAnchor="text" w:horzAnchor="margin" w:tblpXSpec="center" w:tblpY="156"/>
        <w:tblW w:w="7980" w:type="dxa"/>
        <w:tblCellMar>
          <w:left w:w="70" w:type="dxa"/>
          <w:right w:w="70" w:type="dxa"/>
        </w:tblCellMar>
        <w:tblLook w:val="04A0"/>
      </w:tblPr>
      <w:tblGrid>
        <w:gridCol w:w="1200"/>
        <w:gridCol w:w="2400"/>
        <w:gridCol w:w="1980"/>
        <w:gridCol w:w="1200"/>
        <w:gridCol w:w="1200"/>
      </w:tblGrid>
      <w:tr w:rsidR="00F56A69" w:rsidRPr="00F56A69" w:rsidTr="00F56A69">
        <w:trPr>
          <w:trHeight w:val="510"/>
        </w:trPr>
        <w:tc>
          <w:tcPr>
            <w:tcW w:w="7980" w:type="dxa"/>
            <w:gridSpan w:val="5"/>
            <w:tcBorders>
              <w:top w:val="single" w:sz="8" w:space="0" w:color="000000"/>
              <w:left w:val="single" w:sz="8" w:space="0" w:color="000000"/>
              <w:bottom w:val="nil"/>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20"/>
                <w:szCs w:val="20"/>
                <w:u w:val="single"/>
                <w:lang w:val="es-AR"/>
              </w:rPr>
            </w:pPr>
            <w:r w:rsidRPr="00F56A69">
              <w:rPr>
                <w:rFonts w:ascii="Verdana" w:eastAsia="Times New Roman" w:hAnsi="Verdana" w:cs="Times New Roman"/>
                <w:b/>
                <w:bCs/>
                <w:color w:val="000000"/>
                <w:sz w:val="20"/>
                <w:szCs w:val="20"/>
                <w:u w:val="single"/>
                <w:lang w:val="es-AR"/>
              </w:rPr>
              <w:t xml:space="preserve">CONTRATACIÓN DIRECTA </w:t>
            </w:r>
          </w:p>
        </w:tc>
      </w:tr>
      <w:tr w:rsidR="00F56A69" w:rsidRPr="00F56A69" w:rsidTr="00F56A69">
        <w:trPr>
          <w:trHeight w:val="300"/>
        </w:trPr>
        <w:tc>
          <w:tcPr>
            <w:tcW w:w="7980" w:type="dxa"/>
            <w:gridSpan w:val="5"/>
            <w:tcBorders>
              <w:top w:val="nil"/>
              <w:left w:val="single" w:sz="8" w:space="0" w:color="000000"/>
              <w:bottom w:val="nil"/>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20"/>
                <w:szCs w:val="20"/>
                <w:u w:val="single"/>
                <w:lang w:val="es-AR"/>
              </w:rPr>
            </w:pPr>
            <w:r w:rsidRPr="00F56A69">
              <w:rPr>
                <w:rFonts w:ascii="Verdana" w:eastAsia="Times New Roman" w:hAnsi="Verdana" w:cs="Times New Roman"/>
                <w:b/>
                <w:bCs/>
                <w:color w:val="000000"/>
                <w:sz w:val="20"/>
                <w:szCs w:val="20"/>
                <w:u w:val="single"/>
                <w:lang w:val="es-AR"/>
              </w:rPr>
              <w:t>ADJUDICACION SIMPLE – MODALIDAD COMPRA ABIERTA</w:t>
            </w:r>
          </w:p>
        </w:tc>
      </w:tr>
      <w:tr w:rsidR="00F56A69" w:rsidRPr="00F56A69" w:rsidTr="00F56A69">
        <w:trPr>
          <w:trHeight w:val="300"/>
        </w:trPr>
        <w:tc>
          <w:tcPr>
            <w:tcW w:w="7980" w:type="dxa"/>
            <w:gridSpan w:val="5"/>
            <w:tcBorders>
              <w:top w:val="nil"/>
              <w:left w:val="single" w:sz="8" w:space="0" w:color="000000"/>
              <w:bottom w:val="nil"/>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20"/>
                <w:szCs w:val="20"/>
                <w:u w:val="single"/>
                <w:lang w:val="es-AR"/>
              </w:rPr>
            </w:pPr>
            <w:r w:rsidRPr="00F56A69">
              <w:rPr>
                <w:rFonts w:ascii="Verdana" w:eastAsia="Times New Roman" w:hAnsi="Verdana" w:cs="Times New Roman"/>
                <w:b/>
                <w:bCs/>
                <w:color w:val="000000"/>
                <w:sz w:val="20"/>
                <w:szCs w:val="20"/>
                <w:u w:val="single"/>
                <w:lang w:val="es-AR"/>
              </w:rPr>
              <w:t>EX-2021-00398557- -CAT-DPA#MS</w:t>
            </w:r>
          </w:p>
        </w:tc>
      </w:tr>
      <w:tr w:rsidR="00F56A69" w:rsidRPr="00F56A69" w:rsidTr="00F56A69">
        <w:trPr>
          <w:trHeight w:val="510"/>
        </w:trPr>
        <w:tc>
          <w:tcPr>
            <w:tcW w:w="7980" w:type="dxa"/>
            <w:gridSpan w:val="5"/>
            <w:tcBorders>
              <w:top w:val="nil"/>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20"/>
                <w:szCs w:val="20"/>
                <w:lang w:val="es-AR"/>
              </w:rPr>
            </w:pPr>
            <w:r w:rsidRPr="00F56A69">
              <w:rPr>
                <w:rFonts w:ascii="Verdana" w:eastAsia="Times New Roman" w:hAnsi="Verdana" w:cs="Times New Roman"/>
                <w:b/>
                <w:bCs/>
                <w:color w:val="000000"/>
                <w:sz w:val="20"/>
                <w:szCs w:val="20"/>
                <w:lang w:val="es-AR"/>
              </w:rPr>
              <w:t>“Compre y Contrate PreferentementeCatamarqueño” y sus DecretosReglamentarios Nº 1122/01 y Nº 445/02</w:t>
            </w:r>
          </w:p>
        </w:tc>
      </w:tr>
      <w:tr w:rsidR="00F56A69" w:rsidRPr="00F56A69" w:rsidTr="00F56A69">
        <w:trPr>
          <w:trHeight w:val="765"/>
        </w:trPr>
        <w:tc>
          <w:tcPr>
            <w:tcW w:w="79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both"/>
              <w:rPr>
                <w:rFonts w:ascii="Verdana" w:eastAsia="Times New Roman" w:hAnsi="Verdana" w:cs="Times New Roman"/>
                <w:b/>
                <w:bCs/>
                <w:color w:val="000000"/>
                <w:sz w:val="20"/>
                <w:szCs w:val="20"/>
                <w:lang w:val="es-AR"/>
              </w:rPr>
            </w:pPr>
            <w:r w:rsidRPr="00F56A69">
              <w:rPr>
                <w:rFonts w:ascii="Verdana" w:eastAsia="Times New Roman" w:hAnsi="Verdana" w:cs="Times New Roman"/>
                <w:b/>
                <w:bCs/>
                <w:color w:val="000000"/>
                <w:sz w:val="20"/>
                <w:szCs w:val="20"/>
                <w:lang w:val="es-AR"/>
              </w:rPr>
              <w:t>OBJETO: “CONTRATACION DEL SERVICIO DE VIGILANCIA DESTINADO AL CENTRO INTEGRAL DE SALUD”</w:t>
            </w:r>
          </w:p>
        </w:tc>
      </w:tr>
      <w:tr w:rsidR="00F56A69" w:rsidRPr="00F56A69" w:rsidTr="00F56A69">
        <w:trPr>
          <w:trHeight w:val="510"/>
        </w:trPr>
        <w:tc>
          <w:tcPr>
            <w:tcW w:w="79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both"/>
              <w:rPr>
                <w:rFonts w:ascii="Verdana" w:eastAsia="Times New Roman" w:hAnsi="Verdana" w:cs="Times New Roman"/>
                <w:b/>
                <w:bCs/>
                <w:color w:val="000000"/>
                <w:sz w:val="20"/>
                <w:szCs w:val="20"/>
                <w:lang w:val="es-AR"/>
              </w:rPr>
            </w:pPr>
            <w:r w:rsidRPr="00F56A69">
              <w:rPr>
                <w:rFonts w:ascii="Verdana" w:eastAsia="Times New Roman" w:hAnsi="Verdana" w:cs="Times New Roman"/>
                <w:b/>
                <w:bCs/>
                <w:color w:val="000000"/>
                <w:sz w:val="20"/>
                <w:szCs w:val="20"/>
                <w:lang w:val="es-AR"/>
              </w:rPr>
              <w:t>PRESUPUESTO OFICIAL: PESOS UN MILLON DOSCIENTOS TREINTA Y UN MIL QUINIENTOS CUARENTA Y CINCO CON 60/100 ($ 1.231.545,60)</w:t>
            </w:r>
          </w:p>
        </w:tc>
      </w:tr>
      <w:tr w:rsidR="00F56A69" w:rsidRPr="00F56A69" w:rsidTr="00F56A69">
        <w:trPr>
          <w:trHeight w:val="300"/>
        </w:trPr>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16"/>
                <w:szCs w:val="16"/>
                <w:lang w:val="es-AR"/>
              </w:rPr>
            </w:pPr>
            <w:r w:rsidRPr="00F56A69">
              <w:rPr>
                <w:rFonts w:ascii="Verdana" w:eastAsia="Times New Roman" w:hAnsi="Verdana" w:cs="Times New Roman"/>
                <w:b/>
                <w:bCs/>
                <w:color w:val="000000"/>
                <w:sz w:val="16"/>
                <w:szCs w:val="16"/>
                <w:lang w:val="es-AR"/>
              </w:rPr>
              <w:t>ITEM</w:t>
            </w:r>
          </w:p>
        </w:tc>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both"/>
              <w:rPr>
                <w:rFonts w:ascii="Verdana" w:eastAsia="Times New Roman" w:hAnsi="Verdana" w:cs="Times New Roman"/>
                <w:b/>
                <w:bCs/>
                <w:color w:val="000000"/>
                <w:sz w:val="16"/>
                <w:szCs w:val="16"/>
                <w:lang w:val="es-AR"/>
              </w:rPr>
            </w:pPr>
            <w:r w:rsidRPr="00F56A69">
              <w:rPr>
                <w:rFonts w:ascii="Verdana" w:eastAsia="Times New Roman" w:hAnsi="Verdana" w:cs="Times New Roman"/>
                <w:b/>
                <w:bCs/>
                <w:color w:val="000000"/>
                <w:sz w:val="16"/>
                <w:szCs w:val="16"/>
                <w:lang w:val="es-AR"/>
              </w:rPr>
              <w:t>DESCRIPCION (Código)</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16"/>
                <w:szCs w:val="16"/>
                <w:lang w:val="es-AR"/>
              </w:rPr>
            </w:pPr>
            <w:r w:rsidRPr="00F56A69">
              <w:rPr>
                <w:rFonts w:ascii="Verdana" w:eastAsia="Times New Roman" w:hAnsi="Verdana" w:cs="Times New Roman"/>
                <w:b/>
                <w:bCs/>
                <w:color w:val="000000"/>
                <w:sz w:val="16"/>
                <w:szCs w:val="16"/>
                <w:lang w:val="es-AR"/>
              </w:rPr>
              <w:t>DETALLE</w:t>
            </w:r>
          </w:p>
        </w:tc>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ascii="Verdana" w:eastAsia="Times New Roman" w:hAnsi="Verdana" w:cs="Times New Roman"/>
                <w:b/>
                <w:bCs/>
                <w:color w:val="000000"/>
                <w:sz w:val="14"/>
                <w:szCs w:val="14"/>
                <w:lang w:val="es-AR"/>
              </w:rPr>
            </w:pPr>
            <w:r w:rsidRPr="00F56A69">
              <w:rPr>
                <w:rFonts w:ascii="Verdana" w:eastAsia="Times New Roman" w:hAnsi="Verdana" w:cs="Times New Roman"/>
                <w:b/>
                <w:bCs/>
                <w:color w:val="000000"/>
                <w:sz w:val="14"/>
                <w:szCs w:val="14"/>
                <w:lang w:val="es-AR"/>
              </w:rPr>
              <w:t>UNIDAD DE MEDIDA</w:t>
            </w:r>
          </w:p>
        </w:tc>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both"/>
              <w:rPr>
                <w:rFonts w:ascii="Verdana" w:eastAsia="Times New Roman" w:hAnsi="Verdana" w:cs="Times New Roman"/>
                <w:b/>
                <w:bCs/>
                <w:color w:val="000000"/>
                <w:sz w:val="14"/>
                <w:szCs w:val="14"/>
                <w:lang w:val="es-AR"/>
              </w:rPr>
            </w:pPr>
            <w:r w:rsidRPr="00F56A69">
              <w:rPr>
                <w:rFonts w:ascii="Verdana" w:eastAsia="Times New Roman" w:hAnsi="Verdana" w:cs="Times New Roman"/>
                <w:b/>
                <w:bCs/>
                <w:color w:val="000000"/>
                <w:sz w:val="14"/>
                <w:szCs w:val="14"/>
                <w:lang w:val="es-AR"/>
              </w:rPr>
              <w:t>CANTIDAD SOLICITADA</w:t>
            </w:r>
          </w:p>
        </w:tc>
      </w:tr>
      <w:tr w:rsidR="00F56A69" w:rsidRPr="00F56A69" w:rsidTr="00F56A69">
        <w:trPr>
          <w:trHeight w:val="315"/>
        </w:trPr>
        <w:tc>
          <w:tcPr>
            <w:tcW w:w="1200" w:type="dxa"/>
            <w:vMerge/>
            <w:tcBorders>
              <w:top w:val="nil"/>
              <w:left w:val="single" w:sz="8" w:space="0" w:color="000000"/>
              <w:bottom w:val="single" w:sz="8" w:space="0" w:color="000000"/>
              <w:right w:val="single" w:sz="8" w:space="0" w:color="000000"/>
            </w:tcBorders>
            <w:vAlign w:val="center"/>
            <w:hideMark/>
          </w:tcPr>
          <w:p w:rsidR="00F56A69" w:rsidRPr="00F56A69" w:rsidRDefault="00F56A69" w:rsidP="00F56A69">
            <w:pPr>
              <w:spacing w:after="0" w:line="240" w:lineRule="auto"/>
              <w:rPr>
                <w:rFonts w:ascii="Verdana" w:eastAsia="Times New Roman" w:hAnsi="Verdana" w:cs="Times New Roman"/>
                <w:b/>
                <w:bCs/>
                <w:color w:val="000000"/>
                <w:sz w:val="16"/>
                <w:szCs w:val="16"/>
                <w:lang w:val="es-AR"/>
              </w:rPr>
            </w:pPr>
          </w:p>
        </w:tc>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F56A69" w:rsidRPr="00F56A69" w:rsidRDefault="00F56A69" w:rsidP="00F56A69">
            <w:pPr>
              <w:spacing w:after="0" w:line="240" w:lineRule="auto"/>
              <w:rPr>
                <w:rFonts w:ascii="Verdana" w:eastAsia="Times New Roman" w:hAnsi="Verdana" w:cs="Times New Roman"/>
                <w:b/>
                <w:bCs/>
                <w:color w:val="000000"/>
                <w:sz w:val="16"/>
                <w:szCs w:val="16"/>
                <w:lang w:val="es-AR"/>
              </w:rPr>
            </w:pPr>
          </w:p>
        </w:tc>
        <w:tc>
          <w:tcPr>
            <w:tcW w:w="1980" w:type="dxa"/>
            <w:vMerge/>
            <w:tcBorders>
              <w:top w:val="nil"/>
              <w:left w:val="single" w:sz="8" w:space="0" w:color="000000"/>
              <w:bottom w:val="single" w:sz="8" w:space="0" w:color="000000"/>
              <w:right w:val="single" w:sz="8" w:space="0" w:color="000000"/>
            </w:tcBorders>
            <w:vAlign w:val="center"/>
            <w:hideMark/>
          </w:tcPr>
          <w:p w:rsidR="00F56A69" w:rsidRPr="00F56A69" w:rsidRDefault="00F56A69" w:rsidP="00F56A69">
            <w:pPr>
              <w:spacing w:after="0" w:line="240" w:lineRule="auto"/>
              <w:rPr>
                <w:rFonts w:ascii="Verdana" w:eastAsia="Times New Roman" w:hAnsi="Verdana" w:cs="Times New Roman"/>
                <w:b/>
                <w:bCs/>
                <w:color w:val="000000"/>
                <w:sz w:val="16"/>
                <w:szCs w:val="16"/>
                <w:lang w:val="es-AR"/>
              </w:rPr>
            </w:pPr>
          </w:p>
        </w:tc>
        <w:tc>
          <w:tcPr>
            <w:tcW w:w="1200" w:type="dxa"/>
            <w:vMerge/>
            <w:tcBorders>
              <w:top w:val="nil"/>
              <w:left w:val="single" w:sz="8" w:space="0" w:color="000000"/>
              <w:bottom w:val="single" w:sz="8" w:space="0" w:color="000000"/>
              <w:right w:val="single" w:sz="8" w:space="0" w:color="000000"/>
            </w:tcBorders>
            <w:vAlign w:val="center"/>
            <w:hideMark/>
          </w:tcPr>
          <w:p w:rsidR="00F56A69" w:rsidRPr="00F56A69" w:rsidRDefault="00F56A69" w:rsidP="00F56A69">
            <w:pPr>
              <w:spacing w:after="0" w:line="240" w:lineRule="auto"/>
              <w:rPr>
                <w:rFonts w:ascii="Verdana" w:eastAsia="Times New Roman" w:hAnsi="Verdana" w:cs="Times New Roman"/>
                <w:b/>
                <w:bCs/>
                <w:color w:val="000000"/>
                <w:sz w:val="14"/>
                <w:szCs w:val="14"/>
                <w:lang w:val="es-AR"/>
              </w:rPr>
            </w:pPr>
          </w:p>
        </w:tc>
        <w:tc>
          <w:tcPr>
            <w:tcW w:w="1200" w:type="dxa"/>
            <w:vMerge/>
            <w:tcBorders>
              <w:top w:val="nil"/>
              <w:left w:val="single" w:sz="8" w:space="0" w:color="000000"/>
              <w:bottom w:val="single" w:sz="8" w:space="0" w:color="000000"/>
              <w:right w:val="single" w:sz="8" w:space="0" w:color="000000"/>
            </w:tcBorders>
            <w:vAlign w:val="center"/>
            <w:hideMark/>
          </w:tcPr>
          <w:p w:rsidR="00F56A69" w:rsidRPr="00F56A69" w:rsidRDefault="00F56A69" w:rsidP="00F56A69">
            <w:pPr>
              <w:spacing w:after="0" w:line="240" w:lineRule="auto"/>
              <w:rPr>
                <w:rFonts w:ascii="Verdana" w:eastAsia="Times New Roman" w:hAnsi="Verdana" w:cs="Times New Roman"/>
                <w:b/>
                <w:bCs/>
                <w:color w:val="000000"/>
                <w:sz w:val="14"/>
                <w:szCs w:val="14"/>
                <w:lang w:val="es-AR"/>
              </w:rPr>
            </w:pPr>
          </w:p>
        </w:tc>
      </w:tr>
      <w:tr w:rsidR="00F56A69" w:rsidRPr="00F56A69" w:rsidTr="00F56A69">
        <w:trPr>
          <w:trHeight w:val="151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ascii="Century Gothic" w:eastAsia="Times New Roman" w:hAnsi="Century Gothic" w:cs="Times New Roman"/>
                <w:b/>
                <w:bCs/>
                <w:color w:val="000000"/>
                <w:sz w:val="20"/>
                <w:szCs w:val="20"/>
                <w:lang w:val="es-AR"/>
              </w:rPr>
            </w:pPr>
            <w:r w:rsidRPr="00F56A69">
              <w:rPr>
                <w:rFonts w:ascii="Century Gothic" w:eastAsia="Times New Roman" w:hAnsi="Century Gothic" w:cs="Times New Roman"/>
                <w:b/>
                <w:bCs/>
                <w:color w:val="000000"/>
                <w:sz w:val="20"/>
                <w:szCs w:val="20"/>
                <w:lang w:val="es-AR"/>
              </w:rPr>
              <w:t>1</w:t>
            </w:r>
          </w:p>
        </w:tc>
        <w:tc>
          <w:tcPr>
            <w:tcW w:w="2400" w:type="dxa"/>
            <w:tcBorders>
              <w:top w:val="single" w:sz="8" w:space="0" w:color="000000"/>
              <w:left w:val="nil"/>
              <w:bottom w:val="single" w:sz="8" w:space="0" w:color="000000"/>
              <w:right w:val="single" w:sz="8" w:space="0" w:color="000000"/>
            </w:tcBorders>
            <w:shd w:val="clear" w:color="000000" w:fill="FFFFFF"/>
            <w:vAlign w:val="center"/>
            <w:hideMark/>
          </w:tcPr>
          <w:p w:rsidR="00F56A69" w:rsidRPr="00F56A69" w:rsidRDefault="00F56A69" w:rsidP="00F56A69">
            <w:pPr>
              <w:spacing w:after="0" w:line="240" w:lineRule="auto"/>
              <w:jc w:val="both"/>
              <w:rPr>
                <w:rFonts w:eastAsia="Times New Roman" w:cs="Times New Roman"/>
                <w:color w:val="000000"/>
                <w:lang w:val="es-AR"/>
              </w:rPr>
            </w:pPr>
            <w:r w:rsidRPr="00F56A69">
              <w:rPr>
                <w:rFonts w:eastAsia="Times New Roman" w:cs="Times New Roman"/>
                <w:color w:val="000000"/>
                <w:lang w:val="es-AR"/>
              </w:rPr>
              <w:t>3.9.3-1387.14</w:t>
            </w:r>
          </w:p>
        </w:tc>
        <w:tc>
          <w:tcPr>
            <w:tcW w:w="1980" w:type="dxa"/>
            <w:tcBorders>
              <w:top w:val="nil"/>
              <w:left w:val="nil"/>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rPr>
                <w:rFonts w:eastAsia="Times New Roman" w:cs="Times New Roman"/>
                <w:color w:val="000000"/>
                <w:lang w:val="es-AR"/>
              </w:rPr>
            </w:pPr>
            <w:r w:rsidRPr="00F56A69">
              <w:rPr>
                <w:rFonts w:eastAsia="Times New Roman" w:cs="Times New Roman"/>
                <w:color w:val="000000"/>
                <w:lang w:val="es-AR"/>
              </w:rPr>
              <w:t>VIGILANCIA Y CUSTODIA; DESCRIPCION: REGIMEN POLICIAL ADICIONAL.</w:t>
            </w:r>
          </w:p>
        </w:tc>
        <w:tc>
          <w:tcPr>
            <w:tcW w:w="1200" w:type="dxa"/>
            <w:tcBorders>
              <w:top w:val="nil"/>
              <w:left w:val="nil"/>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ascii="Century Gothic" w:eastAsia="Times New Roman" w:hAnsi="Century Gothic" w:cs="Times New Roman"/>
                <w:color w:val="000000"/>
                <w:sz w:val="20"/>
                <w:szCs w:val="20"/>
                <w:lang w:val="es-AR"/>
              </w:rPr>
            </w:pPr>
            <w:r w:rsidRPr="00F56A69">
              <w:rPr>
                <w:rFonts w:ascii="Century Gothic" w:eastAsia="Times New Roman" w:hAnsi="Century Gothic" w:cs="Times New Roman"/>
                <w:color w:val="000000"/>
                <w:sz w:val="20"/>
                <w:szCs w:val="20"/>
                <w:lang w:val="es-AR"/>
              </w:rPr>
              <w:t>MODULO</w:t>
            </w:r>
          </w:p>
        </w:tc>
        <w:tc>
          <w:tcPr>
            <w:tcW w:w="1200" w:type="dxa"/>
            <w:tcBorders>
              <w:top w:val="nil"/>
              <w:left w:val="nil"/>
              <w:bottom w:val="single" w:sz="8" w:space="0" w:color="000000"/>
              <w:right w:val="single" w:sz="8" w:space="0" w:color="000000"/>
            </w:tcBorders>
            <w:shd w:val="clear" w:color="auto" w:fill="auto"/>
            <w:vAlign w:val="center"/>
            <w:hideMark/>
          </w:tcPr>
          <w:p w:rsidR="00F56A69" w:rsidRPr="00F56A69" w:rsidRDefault="00F56A69" w:rsidP="00F56A69">
            <w:pPr>
              <w:spacing w:after="0" w:line="240" w:lineRule="auto"/>
              <w:jc w:val="center"/>
              <w:rPr>
                <w:rFonts w:eastAsia="Times New Roman" w:cs="Times New Roman"/>
                <w:color w:val="000000"/>
                <w:lang w:val="es-AR"/>
              </w:rPr>
            </w:pPr>
            <w:r w:rsidRPr="00F56A69">
              <w:rPr>
                <w:rFonts w:eastAsia="Times New Roman" w:cs="Times New Roman"/>
                <w:color w:val="000000"/>
                <w:lang w:val="es-AR"/>
              </w:rPr>
              <w:t>540</w:t>
            </w:r>
          </w:p>
        </w:tc>
      </w:tr>
    </w:tbl>
    <w:p w:rsidR="00C27D5B" w:rsidRDefault="00C27D5B">
      <w:pPr>
        <w:spacing w:after="0" w:line="360" w:lineRule="auto"/>
        <w:jc w:val="both"/>
        <w:rPr>
          <w:rFonts w:ascii="Verdana" w:eastAsia="Verdana" w:hAnsi="Verdana" w:cs="Verdana"/>
          <w:b/>
          <w:sz w:val="20"/>
          <w:szCs w:val="20"/>
          <w:u w:val="single"/>
        </w:rPr>
      </w:pPr>
    </w:p>
    <w:p w:rsidR="00C27D5B" w:rsidRDefault="00C27D5B">
      <w:pPr>
        <w:spacing w:after="0" w:line="360" w:lineRule="auto"/>
        <w:jc w:val="both"/>
        <w:rPr>
          <w:rFonts w:ascii="Verdana" w:eastAsia="Verdana" w:hAnsi="Verdana" w:cs="Verdana"/>
          <w:b/>
          <w:sz w:val="20"/>
          <w:szCs w:val="20"/>
          <w:u w:val="single"/>
        </w:rPr>
      </w:pPr>
      <w:bookmarkStart w:id="4" w:name="_heading=h.3znysh7" w:colFirst="0" w:colLast="0"/>
      <w:bookmarkEnd w:id="4"/>
    </w:p>
    <w:tbl>
      <w:tblPr>
        <w:tblW w:w="10620" w:type="dxa"/>
        <w:tblInd w:w="55" w:type="dxa"/>
        <w:tblCellMar>
          <w:left w:w="70" w:type="dxa"/>
          <w:right w:w="70" w:type="dxa"/>
        </w:tblCellMar>
        <w:tblLook w:val="04A0"/>
      </w:tblPr>
      <w:tblGrid>
        <w:gridCol w:w="1907"/>
        <w:gridCol w:w="381"/>
        <w:gridCol w:w="1525"/>
        <w:gridCol w:w="1907"/>
        <w:gridCol w:w="240"/>
        <w:gridCol w:w="1740"/>
        <w:gridCol w:w="1200"/>
        <w:gridCol w:w="1200"/>
        <w:gridCol w:w="1200"/>
        <w:gridCol w:w="1440"/>
      </w:tblGrid>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Tr="00F56A69">
        <w:trPr>
          <w:trHeight w:val="300"/>
        </w:trPr>
        <w:tc>
          <w:tcPr>
            <w:tcW w:w="2400" w:type="dxa"/>
            <w:gridSpan w:val="3"/>
            <w:tcBorders>
              <w:top w:val="nil"/>
              <w:left w:val="nil"/>
              <w:bottom w:val="nil"/>
              <w:right w:val="nil"/>
            </w:tcBorders>
            <w:shd w:val="clear" w:color="auto" w:fill="auto"/>
            <w:noWrap/>
            <w:vAlign w:val="bottom"/>
            <w:hideMark/>
          </w:tcPr>
          <w:p w:rsidR="00F56A69" w:rsidRDefault="00F56A69">
            <w:pPr>
              <w:rPr>
                <w:b/>
                <w:bCs/>
                <w:color w:val="000000"/>
                <w:u w:val="single"/>
              </w:rPr>
            </w:pPr>
            <w:r>
              <w:rPr>
                <w:b/>
                <w:bCs/>
                <w:color w:val="000000"/>
                <w:u w:val="single"/>
              </w:rPr>
              <w:t>DESCRIPCION TECNICA:</w:t>
            </w: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980" w:type="dxa"/>
            <w:gridSpan w:val="2"/>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440" w:type="dxa"/>
            <w:tcBorders>
              <w:top w:val="nil"/>
              <w:left w:val="nil"/>
              <w:bottom w:val="nil"/>
              <w:right w:val="nil"/>
            </w:tcBorders>
            <w:shd w:val="clear" w:color="auto" w:fill="auto"/>
            <w:noWrap/>
            <w:vAlign w:val="bottom"/>
            <w:hideMark/>
          </w:tcPr>
          <w:p w:rsidR="00F56A69" w:rsidRDefault="00F56A69">
            <w:pPr>
              <w:rPr>
                <w:color w:val="000000"/>
              </w:rPr>
            </w:pPr>
          </w:p>
        </w:tc>
      </w:tr>
      <w:tr w:rsidR="00F56A69" w:rsidTr="00F56A69">
        <w:trPr>
          <w:trHeight w:val="300"/>
        </w:trPr>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gridSpan w:val="2"/>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980" w:type="dxa"/>
            <w:gridSpan w:val="2"/>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440" w:type="dxa"/>
            <w:tcBorders>
              <w:top w:val="nil"/>
              <w:left w:val="nil"/>
              <w:bottom w:val="nil"/>
              <w:right w:val="nil"/>
            </w:tcBorders>
            <w:shd w:val="clear" w:color="auto" w:fill="auto"/>
            <w:noWrap/>
            <w:vAlign w:val="bottom"/>
            <w:hideMark/>
          </w:tcPr>
          <w:p w:rsidR="00F56A69" w:rsidRDefault="00F56A69">
            <w:pPr>
              <w:rPr>
                <w:color w:val="000000"/>
              </w:rPr>
            </w:pPr>
          </w:p>
        </w:tc>
      </w:tr>
      <w:tr w:rsidR="00F56A69" w:rsidTr="00F56A69">
        <w:trPr>
          <w:trHeight w:val="300"/>
        </w:trPr>
        <w:tc>
          <w:tcPr>
            <w:tcW w:w="5580" w:type="dxa"/>
            <w:gridSpan w:val="6"/>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 EL MODULO INCLUYE UN EFECTIVO DE POLICIA.</w:t>
            </w: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3600" w:type="dxa"/>
            <w:gridSpan w:val="4"/>
            <w:tcBorders>
              <w:top w:val="nil"/>
              <w:left w:val="nil"/>
              <w:bottom w:val="nil"/>
              <w:right w:val="nil"/>
            </w:tcBorders>
            <w:shd w:val="clear" w:color="auto" w:fill="auto"/>
            <w:noWrap/>
            <w:vAlign w:val="bottom"/>
            <w:hideMark/>
          </w:tcPr>
          <w:tbl>
            <w:tblPr>
              <w:tblW w:w="5580" w:type="dxa"/>
              <w:tblCellMar>
                <w:left w:w="70" w:type="dxa"/>
                <w:right w:w="70" w:type="dxa"/>
              </w:tblCellMar>
              <w:tblLook w:val="04A0"/>
            </w:tblPr>
            <w:tblGrid>
              <w:gridCol w:w="3600"/>
              <w:gridCol w:w="1980"/>
            </w:tblGrid>
            <w:tr w:rsidR="00F56A69" w:rsidRPr="00F56A69" w:rsidTr="00F56A69">
              <w:trPr>
                <w:trHeight w:val="300"/>
              </w:trPr>
              <w:tc>
                <w:tcPr>
                  <w:tcW w:w="3600" w:type="dxa"/>
                  <w:tcBorders>
                    <w:top w:val="nil"/>
                    <w:left w:val="nil"/>
                    <w:bottom w:val="nil"/>
                    <w:right w:val="nil"/>
                  </w:tcBorders>
                  <w:shd w:val="clear" w:color="auto" w:fill="auto"/>
                  <w:noWrap/>
                  <w:vAlign w:val="bottom"/>
                  <w:hideMark/>
                </w:tcPr>
                <w:p w:rsidR="00F56A69" w:rsidRPr="00F56A69" w:rsidRDefault="00F56A69" w:rsidP="00F56A69">
                  <w:pPr>
                    <w:spacing w:after="0" w:line="240" w:lineRule="auto"/>
                    <w:rPr>
                      <w:rFonts w:eastAsia="Times New Roman" w:cs="Times New Roman"/>
                      <w:b/>
                      <w:bCs/>
                      <w:color w:val="000000"/>
                      <w:u w:val="double"/>
                      <w:lang w:val="es-AR"/>
                    </w:rPr>
                  </w:pPr>
                </w:p>
              </w:tc>
              <w:tc>
                <w:tcPr>
                  <w:tcW w:w="1980" w:type="dxa"/>
                  <w:tcBorders>
                    <w:top w:val="nil"/>
                    <w:left w:val="nil"/>
                    <w:bottom w:val="nil"/>
                    <w:right w:val="nil"/>
                  </w:tcBorders>
                  <w:shd w:val="clear" w:color="auto" w:fill="auto"/>
                  <w:noWrap/>
                  <w:vAlign w:val="bottom"/>
                  <w:hideMark/>
                </w:tcPr>
                <w:p w:rsidR="00F56A69" w:rsidRPr="00F56A69" w:rsidRDefault="00F56A69" w:rsidP="00F56A69">
                  <w:pPr>
                    <w:spacing w:after="0" w:line="240" w:lineRule="auto"/>
                    <w:rPr>
                      <w:rFonts w:eastAsia="Times New Roman" w:cs="Times New Roman"/>
                      <w:b/>
                      <w:bCs/>
                      <w:color w:val="000000"/>
                      <w:lang w:val="es-AR"/>
                    </w:rPr>
                  </w:pPr>
                </w:p>
              </w:tc>
            </w:tr>
          </w:tbl>
          <w:p w:rsidR="00F56A69" w:rsidRDefault="00F56A69" w:rsidP="00F56A69">
            <w:pPr>
              <w:rPr>
                <w:b/>
                <w:bCs/>
                <w:color w:val="000000"/>
                <w:u w:val="double"/>
              </w:rPr>
            </w:pPr>
            <w:r>
              <w:rPr>
                <w:b/>
                <w:bCs/>
                <w:color w:val="000000"/>
                <w:u w:val="double"/>
              </w:rPr>
              <w:t xml:space="preserve">HORARIOS Y CANTIDAD DEMODULOS: </w:t>
            </w:r>
          </w:p>
        </w:tc>
        <w:tc>
          <w:tcPr>
            <w:tcW w:w="1980" w:type="dxa"/>
            <w:gridSpan w:val="2"/>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10620" w:type="dxa"/>
            <w:gridSpan w:val="10"/>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 xml:space="preserve"> - LUNES A DOMINGOS DOS MODULOS DE OCHO (08) HORAS POR DIA EN LA FRANJA HORARIA DE 06:00 A 14:00 HS.</w:t>
            </w:r>
          </w:p>
        </w:tc>
      </w:tr>
      <w:tr w:rsidR="00F56A69" w:rsidTr="00F56A69">
        <w:trPr>
          <w:trHeight w:val="300"/>
        </w:trPr>
        <w:tc>
          <w:tcPr>
            <w:tcW w:w="9180" w:type="dxa"/>
            <w:gridSpan w:val="9"/>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DOS MODULOS DE OCHO (08) HORAS POR DIA EN LA FRANJA HORARIA DE 14:00 A 22:00 HS.</w:t>
            </w: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9180" w:type="dxa"/>
            <w:gridSpan w:val="9"/>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DOS MODULOS DE OCHO (08) HORAS POR DIA EN LA FRANJA HORARIA DE 22:00 A 06:00 HS.</w:t>
            </w: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9180" w:type="dxa"/>
            <w:gridSpan w:val="9"/>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CADA FRANJA HORARIA INCLUIRA UN EFECTIVO DE POLICIA SECTOR INTERNADO Y UN EFECTIVO DE</w:t>
            </w: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3600" w:type="dxa"/>
            <w:gridSpan w:val="4"/>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POLICIA SECTOR AMBULATORIO.</w:t>
            </w:r>
          </w:p>
        </w:tc>
        <w:tc>
          <w:tcPr>
            <w:tcW w:w="1980" w:type="dxa"/>
            <w:gridSpan w:val="2"/>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9180" w:type="dxa"/>
            <w:gridSpan w:val="9"/>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 CADA MODULO IMPLICA LA LABOR DE LAS PERSONAS DESIGNADAS POR EL SUPERIOR A CARGO.</w:t>
            </w: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9180" w:type="dxa"/>
            <w:gridSpan w:val="9"/>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 EL PERSONAL DEBERA CONTAR CON SU PROPIA INDUMENTARIA DE PROTECCION PERSONAL.</w:t>
            </w: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10620" w:type="dxa"/>
            <w:gridSpan w:val="10"/>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 LOS PAGOS DE SEGURO DE VIDA Y ART DE CADA EMPLEADO DEBERA ESTAR AL DIA DURANTE LA PRESTACION</w:t>
            </w:r>
          </w:p>
        </w:tc>
      </w:tr>
      <w:tr w:rsidR="00F56A69" w:rsidTr="00F56A69">
        <w:trPr>
          <w:trHeight w:val="300"/>
        </w:trPr>
        <w:tc>
          <w:tcPr>
            <w:tcW w:w="2400" w:type="dxa"/>
            <w:gridSpan w:val="3"/>
            <w:tcBorders>
              <w:top w:val="nil"/>
              <w:left w:val="nil"/>
              <w:bottom w:val="nil"/>
              <w:right w:val="nil"/>
            </w:tcBorders>
            <w:shd w:val="clear" w:color="auto" w:fill="auto"/>
            <w:noWrap/>
            <w:vAlign w:val="bottom"/>
            <w:hideMark/>
          </w:tcPr>
          <w:p w:rsidR="00F56A69" w:rsidRDefault="00F56A69">
            <w:pPr>
              <w:rPr>
                <w:b/>
                <w:bCs/>
                <w:color w:val="000000"/>
              </w:rPr>
            </w:pPr>
            <w:r>
              <w:rPr>
                <w:b/>
                <w:bCs/>
                <w:color w:val="000000"/>
              </w:rPr>
              <w:t>DEL SERVICIO.</w:t>
            </w: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980" w:type="dxa"/>
            <w:gridSpan w:val="2"/>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200" w:type="dxa"/>
            <w:tcBorders>
              <w:top w:val="nil"/>
              <w:left w:val="nil"/>
              <w:bottom w:val="nil"/>
              <w:right w:val="nil"/>
            </w:tcBorders>
            <w:shd w:val="clear" w:color="auto" w:fill="auto"/>
            <w:noWrap/>
            <w:vAlign w:val="bottom"/>
            <w:hideMark/>
          </w:tcPr>
          <w:p w:rsidR="00F56A69" w:rsidRDefault="00F56A69">
            <w:pPr>
              <w:rPr>
                <w:b/>
                <w:bCs/>
                <w:color w:val="000000"/>
              </w:rPr>
            </w:pPr>
          </w:p>
        </w:tc>
        <w:tc>
          <w:tcPr>
            <w:tcW w:w="1440" w:type="dxa"/>
            <w:tcBorders>
              <w:top w:val="nil"/>
              <w:left w:val="nil"/>
              <w:bottom w:val="nil"/>
              <w:right w:val="nil"/>
            </w:tcBorders>
            <w:shd w:val="clear" w:color="auto" w:fill="auto"/>
            <w:noWrap/>
            <w:vAlign w:val="bottom"/>
            <w:hideMark/>
          </w:tcPr>
          <w:p w:rsidR="00F56A69" w:rsidRDefault="00F56A69">
            <w:pPr>
              <w:rPr>
                <w:b/>
                <w:bCs/>
                <w:color w:val="000000"/>
              </w:rPr>
            </w:pPr>
          </w:p>
        </w:tc>
      </w:tr>
      <w:tr w:rsidR="00F56A69" w:rsidTr="00F56A69">
        <w:trPr>
          <w:trHeight w:val="300"/>
        </w:trPr>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gridSpan w:val="2"/>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980" w:type="dxa"/>
            <w:gridSpan w:val="2"/>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200" w:type="dxa"/>
            <w:tcBorders>
              <w:top w:val="nil"/>
              <w:left w:val="nil"/>
              <w:bottom w:val="nil"/>
              <w:right w:val="nil"/>
            </w:tcBorders>
            <w:shd w:val="clear" w:color="auto" w:fill="auto"/>
            <w:noWrap/>
            <w:vAlign w:val="bottom"/>
            <w:hideMark/>
          </w:tcPr>
          <w:p w:rsidR="00F56A69" w:rsidRDefault="00F56A69">
            <w:pPr>
              <w:rPr>
                <w:color w:val="000000"/>
              </w:rPr>
            </w:pPr>
          </w:p>
        </w:tc>
        <w:tc>
          <w:tcPr>
            <w:tcW w:w="1440" w:type="dxa"/>
            <w:tcBorders>
              <w:top w:val="nil"/>
              <w:left w:val="nil"/>
              <w:bottom w:val="nil"/>
              <w:right w:val="nil"/>
            </w:tcBorders>
            <w:shd w:val="clear" w:color="auto" w:fill="auto"/>
            <w:noWrap/>
            <w:vAlign w:val="bottom"/>
            <w:hideMark/>
          </w:tcPr>
          <w:p w:rsidR="00F56A69" w:rsidRDefault="00F56A69">
            <w:pPr>
              <w:rPr>
                <w:color w:val="000000"/>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8"/>
          <w:wAfter w:w="9180" w:type="dxa"/>
          <w:trHeight w:val="300"/>
        </w:trPr>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8"/>
          <w:wAfter w:w="9180" w:type="dxa"/>
          <w:trHeight w:val="300"/>
        </w:trPr>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8"/>
          <w:wAfter w:w="9180" w:type="dxa"/>
          <w:trHeight w:val="300"/>
        </w:trPr>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b/>
                <w:bCs/>
                <w:color w:val="000000"/>
                <w:lang w:val="es-AR"/>
              </w:rPr>
            </w:pPr>
          </w:p>
        </w:tc>
      </w:tr>
      <w:tr w:rsidR="00F56A69" w:rsidRPr="00EA450A" w:rsidTr="00F56A69">
        <w:trPr>
          <w:gridAfter w:val="5"/>
          <w:wAfter w:w="6780" w:type="dxa"/>
          <w:trHeight w:val="300"/>
        </w:trPr>
        <w:tc>
          <w:tcPr>
            <w:tcW w:w="1200" w:type="dxa"/>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c>
          <w:tcPr>
            <w:tcW w:w="120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c>
          <w:tcPr>
            <w:tcW w:w="1440" w:type="dxa"/>
            <w:gridSpan w:val="2"/>
            <w:tcBorders>
              <w:top w:val="nil"/>
              <w:left w:val="nil"/>
              <w:bottom w:val="nil"/>
              <w:right w:val="nil"/>
            </w:tcBorders>
            <w:shd w:val="clear" w:color="auto" w:fill="auto"/>
            <w:noWrap/>
            <w:vAlign w:val="bottom"/>
            <w:hideMark/>
          </w:tcPr>
          <w:p w:rsidR="00F56A69" w:rsidRPr="00EA450A" w:rsidRDefault="00F56A69" w:rsidP="00EA450A">
            <w:pPr>
              <w:spacing w:after="0" w:line="240" w:lineRule="auto"/>
              <w:rPr>
                <w:rFonts w:eastAsia="Times New Roman" w:cs="Times New Roman"/>
                <w:color w:val="000000"/>
                <w:lang w:val="es-AR"/>
              </w:rPr>
            </w:pPr>
          </w:p>
        </w:tc>
      </w:tr>
    </w:tbl>
    <w:p w:rsidR="00EA450A" w:rsidRDefault="00EA450A" w:rsidP="008E285A">
      <w:pPr>
        <w:pBdr>
          <w:top w:val="nil"/>
          <w:left w:val="nil"/>
          <w:bottom w:val="nil"/>
          <w:right w:val="nil"/>
          <w:between w:val="nil"/>
        </w:pBdr>
        <w:spacing w:after="0" w:line="360" w:lineRule="auto"/>
        <w:rPr>
          <w:rFonts w:ascii="Verdana" w:eastAsia="Verdana" w:hAnsi="Verdana" w:cs="Verdana"/>
          <w:color w:val="000000"/>
          <w:sz w:val="20"/>
          <w:szCs w:val="20"/>
        </w:rPr>
      </w:pPr>
    </w:p>
    <w:p w:rsidR="00EA450A" w:rsidRDefault="00EA450A">
      <w:pPr>
        <w:pBdr>
          <w:top w:val="nil"/>
          <w:left w:val="nil"/>
          <w:bottom w:val="nil"/>
          <w:right w:val="nil"/>
          <w:between w:val="nil"/>
        </w:pBdr>
        <w:spacing w:after="0" w:line="360" w:lineRule="auto"/>
        <w:ind w:left="513"/>
        <w:rPr>
          <w:rFonts w:ascii="Verdana" w:eastAsia="Verdana" w:hAnsi="Verdana" w:cs="Verdana"/>
          <w:color w:val="000000"/>
          <w:sz w:val="20"/>
          <w:szCs w:val="20"/>
        </w:rPr>
      </w:pP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center"/>
        <w:rPr>
          <w:rFonts w:ascii="Verdana" w:eastAsia="Verdana" w:hAnsi="Verdana" w:cs="Verdana"/>
          <w:b/>
          <w:sz w:val="20"/>
          <w:szCs w:val="20"/>
        </w:rPr>
      </w:pPr>
      <w:r>
        <w:rPr>
          <w:b/>
          <w:noProof/>
          <w:sz w:val="20"/>
          <w:szCs w:val="20"/>
          <w:lang w:val="es-ES" w:eastAsia="es-ES"/>
        </w:rPr>
        <w:drawing>
          <wp:inline distT="0" distB="0" distL="0" distR="0">
            <wp:extent cx="810895" cy="70739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0895" cy="707390"/>
                    </a:xfrm>
                    <a:prstGeom prst="rect">
                      <a:avLst/>
                    </a:prstGeom>
                    <a:ln/>
                  </pic:spPr>
                </pic:pic>
              </a:graphicData>
            </a:graphic>
          </wp:inline>
        </w:drawing>
      </w: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CONTRATACIÓN DIRECTA </w:t>
      </w: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ADJUDICACION SIMPLE – </w:t>
      </w:r>
      <w:r w:rsidR="00D25B38">
        <w:rPr>
          <w:rFonts w:ascii="Verdana" w:eastAsia="Verdana" w:hAnsi="Verdana" w:cs="Verdana"/>
          <w:b/>
          <w:sz w:val="20"/>
          <w:szCs w:val="20"/>
          <w:u w:val="single"/>
        </w:rPr>
        <w:t>MODALIDAD COMPRA ABIERTA</w:t>
      </w:r>
    </w:p>
    <w:p w:rsidR="008E285A" w:rsidRDefault="00D73FF2"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EX-2021-00398557</w:t>
      </w:r>
      <w:r w:rsidR="008E285A">
        <w:rPr>
          <w:rFonts w:ascii="Verdana" w:eastAsia="Verdana" w:hAnsi="Verdana" w:cs="Verdana"/>
          <w:b/>
          <w:sz w:val="20"/>
          <w:szCs w:val="20"/>
          <w:u w:val="single"/>
        </w:rPr>
        <w:t>- -CAT-DPA#MS</w:t>
      </w:r>
    </w:p>
    <w:p w:rsidR="00C27D5B" w:rsidRDefault="008E285A"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BASES DE CONDICIONES </w:t>
      </w:r>
    </w:p>
    <w:p w:rsidR="00C27D5B" w:rsidRDefault="0093078E">
      <w:pPr>
        <w:widowControl w:val="0"/>
        <w:spacing w:after="0" w:line="240" w:lineRule="auto"/>
        <w:jc w:val="center"/>
        <w:rPr>
          <w:rFonts w:ascii="Verdana" w:eastAsia="Verdana" w:hAnsi="Verdana" w:cs="Verdana"/>
          <w:b/>
          <w:sz w:val="20"/>
          <w:szCs w:val="20"/>
          <w:u w:val="single"/>
        </w:rPr>
      </w:pPr>
      <w:r>
        <w:rPr>
          <w:rFonts w:ascii="Verdana" w:eastAsia="Verdana" w:hAnsi="Verdana" w:cs="Verdana"/>
          <w:b/>
          <w:sz w:val="20"/>
          <w:szCs w:val="20"/>
        </w:rPr>
        <w:t>“Compre y Contrate Preferentemente Catamarqueño” y sus Decretos Reglamentarios Nº 1122/01 y Nº 445/02</w:t>
      </w:r>
    </w:p>
    <w:p w:rsidR="00C27D5B" w:rsidRDefault="00C27D5B">
      <w:pPr>
        <w:widowControl w:val="0"/>
        <w:spacing w:after="0" w:line="240" w:lineRule="auto"/>
        <w:rPr>
          <w:rFonts w:ascii="Verdana" w:eastAsia="Verdana" w:hAnsi="Verdana" w:cs="Verdana"/>
          <w:b/>
          <w:sz w:val="20"/>
          <w:szCs w:val="20"/>
        </w:rPr>
      </w:pPr>
    </w:p>
    <w:p w:rsidR="00C27D5B" w:rsidRDefault="0093078E" w:rsidP="008E285A">
      <w:pPr>
        <w:widowControl w:val="0"/>
        <w:spacing w:before="44" w:after="0" w:line="240" w:lineRule="auto"/>
        <w:ind w:left="259" w:right="1273"/>
        <w:jc w:val="center"/>
        <w:rPr>
          <w:rFonts w:ascii="Verdana" w:eastAsia="Verdana" w:hAnsi="Verdana" w:cs="Verdana"/>
          <w:b/>
          <w:sz w:val="20"/>
          <w:szCs w:val="20"/>
        </w:rPr>
      </w:pPr>
      <w:r>
        <w:rPr>
          <w:rFonts w:ascii="Verdana" w:eastAsia="Verdana" w:hAnsi="Verdana" w:cs="Verdana"/>
          <w:b/>
          <w:sz w:val="20"/>
          <w:szCs w:val="20"/>
          <w:u w:val="single"/>
        </w:rPr>
        <w:t>ANEXO II</w:t>
      </w:r>
    </w:p>
    <w:p w:rsidR="00C27D5B" w:rsidRDefault="0093078E">
      <w:pPr>
        <w:widowControl w:val="0"/>
        <w:spacing w:before="177" w:after="0" w:line="240" w:lineRule="auto"/>
        <w:ind w:left="262" w:right="1273"/>
        <w:jc w:val="center"/>
        <w:rPr>
          <w:rFonts w:ascii="Verdana" w:eastAsia="Verdana" w:hAnsi="Verdana" w:cs="Verdana"/>
          <w:b/>
          <w:sz w:val="20"/>
          <w:szCs w:val="20"/>
        </w:rPr>
      </w:pPr>
      <w:r>
        <w:rPr>
          <w:rFonts w:ascii="Verdana" w:eastAsia="Verdana" w:hAnsi="Verdana" w:cs="Verdana"/>
          <w:b/>
          <w:sz w:val="20"/>
          <w:szCs w:val="20"/>
          <w:u w:val="single"/>
        </w:rPr>
        <w:t>DECLARACIÓN JURADA DE DOMICILIO Y FUERO</w:t>
      </w: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before="5" w:after="0" w:line="240" w:lineRule="auto"/>
        <w:rPr>
          <w:rFonts w:ascii="Verdana" w:eastAsia="Verdana" w:hAnsi="Verdana" w:cs="Verdana"/>
          <w:b/>
          <w:sz w:val="20"/>
          <w:szCs w:val="20"/>
        </w:rPr>
      </w:pPr>
    </w:p>
    <w:p w:rsidR="00C27D5B" w:rsidRDefault="0093078E">
      <w:pPr>
        <w:widowControl w:val="0"/>
        <w:spacing w:before="59" w:after="0" w:line="240" w:lineRule="auto"/>
        <w:ind w:left="480"/>
        <w:rPr>
          <w:rFonts w:ascii="Verdana" w:eastAsia="Verdana" w:hAnsi="Verdana" w:cs="Verdana"/>
          <w:sz w:val="20"/>
          <w:szCs w:val="20"/>
        </w:rPr>
      </w:pPr>
      <w:r>
        <w:rPr>
          <w:rFonts w:ascii="Verdana" w:eastAsia="Verdana" w:hAnsi="Verdana" w:cs="Verdana"/>
          <w:sz w:val="20"/>
          <w:szCs w:val="20"/>
        </w:rPr>
        <w:t>SAN FERNANDO DEL VALLE DE CATAMARCA, ……………………………………………</w:t>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5" w:after="0" w:line="240" w:lineRule="auto"/>
        <w:rPr>
          <w:rFonts w:ascii="Verdana" w:eastAsia="Verdana" w:hAnsi="Verdana" w:cs="Verdana"/>
          <w:sz w:val="20"/>
          <w:szCs w:val="20"/>
        </w:rPr>
      </w:pPr>
    </w:p>
    <w:p w:rsidR="00C27D5B" w:rsidRDefault="0093078E">
      <w:pPr>
        <w:widowControl w:val="0"/>
        <w:spacing w:after="0" w:line="240" w:lineRule="auto"/>
        <w:ind w:left="480" w:right="568" w:firstLine="720"/>
        <w:jc w:val="both"/>
        <w:rPr>
          <w:rFonts w:ascii="Verdana" w:eastAsia="Verdana" w:hAnsi="Verdana" w:cs="Verdana"/>
          <w:sz w:val="20"/>
          <w:szCs w:val="20"/>
        </w:rPr>
      </w:pPr>
      <w:r>
        <w:rPr>
          <w:rFonts w:ascii="Verdana" w:eastAsia="Verdana" w:hAnsi="Verdana" w:cs="Verdana"/>
          <w:sz w:val="20"/>
          <w:szCs w:val="20"/>
        </w:rPr>
        <w:t>Por la presente, para todas las cuestiones judiciales, nos sometemos a los tribunales ordinarios de la Provincia de Catamarca, con renuncia expresa a cualquier otro fuero o jurisdicción. Para ello, deberemos agotar los reclamos de la vía administrativa.</w:t>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11" w:after="0" w:line="240" w:lineRule="auto"/>
        <w:rPr>
          <w:rFonts w:ascii="Verdana" w:eastAsia="Verdana" w:hAnsi="Verdana" w:cs="Verdana"/>
          <w:sz w:val="20"/>
          <w:szCs w:val="20"/>
        </w:rPr>
      </w:pPr>
    </w:p>
    <w:p w:rsidR="00C27D5B" w:rsidRDefault="0093078E">
      <w:pPr>
        <w:widowControl w:val="0"/>
        <w:spacing w:before="1" w:after="0" w:line="240" w:lineRule="auto"/>
        <w:ind w:left="1627"/>
        <w:rPr>
          <w:rFonts w:ascii="Verdana" w:eastAsia="Verdana" w:hAnsi="Verdana" w:cs="Verdana"/>
          <w:b/>
          <w:sz w:val="20"/>
          <w:szCs w:val="20"/>
        </w:rPr>
      </w:pPr>
      <w:r>
        <w:rPr>
          <w:rFonts w:ascii="Verdana" w:eastAsia="Verdana" w:hAnsi="Verdana" w:cs="Verdana"/>
          <w:b/>
          <w:sz w:val="20"/>
          <w:szCs w:val="20"/>
        </w:rPr>
        <w:t>Manifiesto:</w:t>
      </w:r>
    </w:p>
    <w:p w:rsidR="00C27D5B" w:rsidRDefault="00C27D5B">
      <w:pPr>
        <w:widowControl w:val="0"/>
        <w:spacing w:after="0" w:line="240" w:lineRule="auto"/>
        <w:rPr>
          <w:rFonts w:ascii="Verdana" w:eastAsia="Verdana" w:hAnsi="Verdana" w:cs="Verdana"/>
          <w:b/>
          <w:sz w:val="20"/>
          <w:szCs w:val="20"/>
        </w:rPr>
      </w:pPr>
    </w:p>
    <w:p w:rsidR="00C27D5B" w:rsidRDefault="0093078E">
      <w:pPr>
        <w:widowControl w:val="0"/>
        <w:numPr>
          <w:ilvl w:val="1"/>
          <w:numId w:val="2"/>
        </w:numPr>
        <w:tabs>
          <w:tab w:val="left" w:pos="3609"/>
          <w:tab w:val="left" w:pos="3610"/>
          <w:tab w:val="left" w:pos="8077"/>
        </w:tabs>
        <w:spacing w:before="1" w:after="0" w:line="240" w:lineRule="auto"/>
        <w:ind w:hanging="361"/>
        <w:rPr>
          <w:rFonts w:ascii="Verdana" w:eastAsia="Verdana" w:hAnsi="Verdana" w:cs="Verdana"/>
          <w:sz w:val="20"/>
          <w:szCs w:val="20"/>
        </w:rPr>
      </w:pPr>
      <w:r>
        <w:rPr>
          <w:rFonts w:ascii="Verdana" w:eastAsia="Verdana" w:hAnsi="Verdana" w:cs="Verdana"/>
          <w:b/>
          <w:sz w:val="20"/>
          <w:szCs w:val="20"/>
        </w:rPr>
        <w:t>Domicilio Real:</w:t>
      </w:r>
      <w:r>
        <w:rPr>
          <w:rFonts w:ascii="Verdana" w:eastAsia="Verdana" w:hAnsi="Verdana" w:cs="Verdana"/>
          <w:sz w:val="20"/>
          <w:szCs w:val="20"/>
          <w:u w:val="single"/>
        </w:rPr>
        <w:tab/>
      </w:r>
    </w:p>
    <w:p w:rsidR="00C27D5B" w:rsidRDefault="00C27D5B">
      <w:pPr>
        <w:widowControl w:val="0"/>
        <w:spacing w:before="8" w:after="0" w:line="240" w:lineRule="auto"/>
        <w:rPr>
          <w:rFonts w:ascii="Verdana" w:eastAsia="Verdana" w:hAnsi="Verdana" w:cs="Verdana"/>
          <w:sz w:val="20"/>
          <w:szCs w:val="20"/>
        </w:rPr>
      </w:pPr>
    </w:p>
    <w:p w:rsidR="00C27D5B" w:rsidRDefault="0093078E">
      <w:pPr>
        <w:widowControl w:val="0"/>
        <w:numPr>
          <w:ilvl w:val="1"/>
          <w:numId w:val="2"/>
        </w:numPr>
        <w:tabs>
          <w:tab w:val="left" w:pos="3609"/>
          <w:tab w:val="left" w:pos="3610"/>
          <w:tab w:val="left" w:pos="8075"/>
        </w:tabs>
        <w:spacing w:before="100" w:after="0" w:line="240" w:lineRule="auto"/>
        <w:ind w:hanging="361"/>
        <w:rPr>
          <w:rFonts w:ascii="Verdana" w:eastAsia="Verdana" w:hAnsi="Verdana" w:cs="Verdana"/>
          <w:sz w:val="20"/>
          <w:szCs w:val="20"/>
        </w:rPr>
      </w:pPr>
      <w:r>
        <w:rPr>
          <w:rFonts w:ascii="Verdana" w:eastAsia="Verdana" w:hAnsi="Verdana" w:cs="Verdana"/>
          <w:b/>
          <w:sz w:val="20"/>
          <w:szCs w:val="20"/>
        </w:rPr>
        <w:t>Domicilio Comercial</w:t>
      </w:r>
      <w:r>
        <w:rPr>
          <w:rFonts w:ascii="Verdana" w:eastAsia="Verdana" w:hAnsi="Verdana" w:cs="Verdana"/>
          <w:sz w:val="20"/>
          <w:szCs w:val="20"/>
          <w:u w:val="single"/>
        </w:rPr>
        <w:tab/>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7" w:after="0" w:line="240" w:lineRule="auto"/>
        <w:rPr>
          <w:rFonts w:ascii="Verdana" w:eastAsia="Verdana" w:hAnsi="Verdana" w:cs="Verdana"/>
          <w:sz w:val="20"/>
          <w:szCs w:val="20"/>
        </w:rPr>
      </w:pPr>
    </w:p>
    <w:p w:rsidR="00C27D5B" w:rsidRDefault="0093078E">
      <w:pPr>
        <w:widowControl w:val="0"/>
        <w:spacing w:before="1" w:after="0" w:line="240" w:lineRule="auto"/>
        <w:ind w:left="480" w:firstLine="87"/>
        <w:rPr>
          <w:b/>
          <w:sz w:val="20"/>
          <w:szCs w:val="20"/>
        </w:rPr>
      </w:pPr>
      <w:r>
        <w:rPr>
          <w:rFonts w:ascii="Verdana" w:eastAsia="Verdana" w:hAnsi="Verdana" w:cs="Verdana"/>
          <w:b/>
          <w:sz w:val="20"/>
          <w:szCs w:val="20"/>
        </w:rPr>
        <w:t>Asimismo, aclaramos que constituimos domicilio especial en la ciudad de San Fernando del Valle de Catamarca en………………………………………………………….</w:t>
      </w: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93078E">
      <w:pPr>
        <w:widowControl w:val="0"/>
        <w:spacing w:after="0" w:line="240" w:lineRule="auto"/>
        <w:ind w:left="479"/>
        <w:rPr>
          <w:sz w:val="20"/>
          <w:szCs w:val="20"/>
        </w:rPr>
      </w:pPr>
      <w:r>
        <w:rPr>
          <w:sz w:val="20"/>
          <w:szCs w:val="20"/>
        </w:rPr>
        <w:t>Firma del oferente: …………………………………………………</w:t>
      </w: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before="10" w:after="0" w:line="240" w:lineRule="auto"/>
        <w:rPr>
          <w:sz w:val="19"/>
          <w:szCs w:val="19"/>
        </w:rPr>
      </w:pPr>
    </w:p>
    <w:p w:rsidR="00C27D5B" w:rsidRDefault="0093078E">
      <w:pPr>
        <w:widowControl w:val="0"/>
        <w:spacing w:after="0" w:line="240" w:lineRule="auto"/>
        <w:ind w:left="479"/>
        <w:rPr>
          <w:sz w:val="20"/>
          <w:szCs w:val="20"/>
        </w:rPr>
      </w:pPr>
      <w:r>
        <w:rPr>
          <w:sz w:val="20"/>
          <w:szCs w:val="20"/>
        </w:rPr>
        <w:t>Aclaración: ………………………………………………………….</w:t>
      </w: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93078E">
      <w:pPr>
        <w:spacing w:after="0" w:line="360" w:lineRule="auto"/>
        <w:ind w:left="426" w:hanging="426"/>
        <w:jc w:val="center"/>
        <w:rPr>
          <w:rFonts w:ascii="Verdana" w:eastAsia="Verdana" w:hAnsi="Verdana" w:cs="Verdana"/>
          <w:b/>
          <w:sz w:val="20"/>
          <w:szCs w:val="20"/>
        </w:rPr>
      </w:pPr>
      <w:r>
        <w:rPr>
          <w:b/>
          <w:noProof/>
          <w:sz w:val="20"/>
          <w:szCs w:val="20"/>
          <w:lang w:val="es-ES" w:eastAsia="es-ES"/>
        </w:rPr>
        <w:drawing>
          <wp:inline distT="0" distB="0" distL="0" distR="0">
            <wp:extent cx="810895" cy="70739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0895" cy="707390"/>
                    </a:xfrm>
                    <a:prstGeom prst="rect">
                      <a:avLst/>
                    </a:prstGeom>
                    <a:ln/>
                  </pic:spPr>
                </pic:pic>
              </a:graphicData>
            </a:graphic>
          </wp:inline>
        </w:drawing>
      </w:r>
    </w:p>
    <w:p w:rsidR="00C27D5B" w:rsidRDefault="00C27D5B">
      <w:pPr>
        <w:spacing w:after="0" w:line="360" w:lineRule="auto"/>
        <w:ind w:left="426" w:hanging="426"/>
        <w:jc w:val="both"/>
        <w:rPr>
          <w:rFonts w:ascii="Verdana" w:eastAsia="Verdana" w:hAnsi="Verdana" w:cs="Verdana"/>
          <w:b/>
          <w:sz w:val="20"/>
          <w:szCs w:val="20"/>
        </w:rPr>
      </w:pP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CONTRATACIÓN DIRECTA </w:t>
      </w: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ADJUDICACIO</w:t>
      </w:r>
      <w:r w:rsidR="00D25B38">
        <w:rPr>
          <w:rFonts w:ascii="Verdana" w:eastAsia="Verdana" w:hAnsi="Verdana" w:cs="Verdana"/>
          <w:b/>
          <w:sz w:val="20"/>
          <w:szCs w:val="20"/>
          <w:u w:val="single"/>
        </w:rPr>
        <w:t>N SIMPLE – MODALIDAD COMPRA ABIERTA</w:t>
      </w:r>
    </w:p>
    <w:p w:rsidR="008E285A" w:rsidRDefault="00D73FF2"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EX-2021-00398557</w:t>
      </w:r>
      <w:r w:rsidR="008E285A">
        <w:rPr>
          <w:rFonts w:ascii="Verdana" w:eastAsia="Verdana" w:hAnsi="Verdana" w:cs="Verdana"/>
          <w:b/>
          <w:sz w:val="20"/>
          <w:szCs w:val="20"/>
          <w:u w:val="single"/>
        </w:rPr>
        <w:t>- -CAT-DPA#MS</w:t>
      </w:r>
    </w:p>
    <w:p w:rsidR="008E285A" w:rsidRDefault="008E285A"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BASES DE CONDICIONES </w:t>
      </w:r>
    </w:p>
    <w:p w:rsidR="00C27D5B" w:rsidRDefault="0093078E" w:rsidP="008E285A">
      <w:pPr>
        <w:widowControl w:val="0"/>
        <w:spacing w:after="0" w:line="240" w:lineRule="auto"/>
        <w:jc w:val="center"/>
        <w:rPr>
          <w:rFonts w:ascii="Verdana" w:eastAsia="Verdana" w:hAnsi="Verdana" w:cs="Verdana"/>
          <w:b/>
          <w:sz w:val="20"/>
          <w:szCs w:val="20"/>
          <w:u w:val="single"/>
        </w:rPr>
      </w:pPr>
      <w:r>
        <w:rPr>
          <w:rFonts w:ascii="Verdana" w:eastAsia="Verdana" w:hAnsi="Verdana" w:cs="Verdana"/>
          <w:b/>
          <w:sz w:val="20"/>
          <w:szCs w:val="20"/>
        </w:rPr>
        <w:t>“Compre y Contrate Preferentemente Catamarqueño” y sus Decretos Reglamentarios Nº 1122/01 y Nº 445/02</w:t>
      </w:r>
    </w:p>
    <w:p w:rsidR="00C27D5B" w:rsidRDefault="00C27D5B">
      <w:pPr>
        <w:spacing w:after="0" w:line="360" w:lineRule="auto"/>
        <w:ind w:left="426" w:hanging="426"/>
        <w:jc w:val="both"/>
        <w:rPr>
          <w:rFonts w:ascii="Verdana" w:eastAsia="Verdana" w:hAnsi="Verdana" w:cs="Verdana"/>
          <w:b/>
          <w:sz w:val="20"/>
          <w:szCs w:val="20"/>
        </w:rPr>
      </w:pPr>
    </w:p>
    <w:p w:rsidR="00C27D5B" w:rsidRDefault="0093078E">
      <w:pPr>
        <w:widowControl w:val="0"/>
        <w:spacing w:before="45" w:after="0" w:line="240" w:lineRule="auto"/>
        <w:ind w:left="257" w:right="1273"/>
        <w:jc w:val="center"/>
        <w:rPr>
          <w:rFonts w:ascii="Verdana" w:eastAsia="Verdana" w:hAnsi="Verdana" w:cs="Verdana"/>
          <w:b/>
          <w:sz w:val="20"/>
          <w:szCs w:val="20"/>
        </w:rPr>
      </w:pPr>
      <w:r>
        <w:rPr>
          <w:rFonts w:ascii="Verdana" w:eastAsia="Verdana" w:hAnsi="Verdana" w:cs="Verdana"/>
          <w:b/>
          <w:sz w:val="20"/>
          <w:szCs w:val="20"/>
          <w:u w:val="single"/>
        </w:rPr>
        <w:t>ANEXO III</w:t>
      </w:r>
    </w:p>
    <w:p w:rsidR="00C27D5B" w:rsidRDefault="0093078E">
      <w:pPr>
        <w:widowControl w:val="0"/>
        <w:spacing w:before="176" w:after="0" w:line="240" w:lineRule="auto"/>
        <w:ind w:left="261" w:right="1273"/>
        <w:jc w:val="center"/>
        <w:rPr>
          <w:rFonts w:ascii="Verdana" w:eastAsia="Verdana" w:hAnsi="Verdana" w:cs="Verdana"/>
          <w:b/>
          <w:sz w:val="20"/>
          <w:szCs w:val="20"/>
        </w:rPr>
      </w:pPr>
      <w:r>
        <w:rPr>
          <w:rFonts w:ascii="Verdana" w:eastAsia="Verdana" w:hAnsi="Verdana" w:cs="Verdana"/>
          <w:b/>
          <w:sz w:val="20"/>
          <w:szCs w:val="20"/>
          <w:u w:val="single"/>
        </w:rPr>
        <w:t>DECLARACIÓN JURADA DE INEXISTENCIA DE CAUSALES DE INHIBICIÓN</w:t>
      </w: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before="6" w:after="0" w:line="240" w:lineRule="auto"/>
        <w:rPr>
          <w:rFonts w:ascii="Verdana" w:eastAsia="Verdana" w:hAnsi="Verdana" w:cs="Verdana"/>
          <w:b/>
          <w:sz w:val="20"/>
          <w:szCs w:val="20"/>
        </w:rPr>
      </w:pPr>
    </w:p>
    <w:p w:rsidR="00C27D5B" w:rsidRDefault="0093078E">
      <w:pPr>
        <w:widowControl w:val="0"/>
        <w:spacing w:before="59" w:after="0" w:line="240" w:lineRule="auto"/>
        <w:ind w:left="480"/>
        <w:rPr>
          <w:rFonts w:ascii="Verdana" w:eastAsia="Verdana" w:hAnsi="Verdana" w:cs="Verdana"/>
          <w:sz w:val="20"/>
          <w:szCs w:val="20"/>
        </w:rPr>
      </w:pPr>
      <w:r>
        <w:rPr>
          <w:rFonts w:ascii="Verdana" w:eastAsia="Verdana" w:hAnsi="Verdana" w:cs="Verdana"/>
          <w:sz w:val="20"/>
          <w:szCs w:val="20"/>
        </w:rPr>
        <w:t>SAN FERNANDO DEL VALLE DE CATAMARCA, ……………………………………………….</w:t>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10" w:after="0" w:line="240" w:lineRule="auto"/>
        <w:rPr>
          <w:rFonts w:ascii="Verdana" w:eastAsia="Verdana" w:hAnsi="Verdana" w:cs="Verdana"/>
          <w:sz w:val="20"/>
          <w:szCs w:val="20"/>
        </w:rPr>
      </w:pPr>
    </w:p>
    <w:p w:rsidR="00C27D5B" w:rsidRDefault="0093078E">
      <w:pPr>
        <w:widowControl w:val="0"/>
        <w:tabs>
          <w:tab w:val="left" w:pos="3352"/>
          <w:tab w:val="left" w:pos="4907"/>
          <w:tab w:val="left" w:pos="6959"/>
          <w:tab w:val="left" w:pos="8467"/>
          <w:tab w:val="left" w:pos="9806"/>
        </w:tabs>
        <w:spacing w:after="0" w:line="360" w:lineRule="auto"/>
        <w:jc w:val="center"/>
        <w:rPr>
          <w:rFonts w:ascii="Verdana" w:eastAsia="Verdana" w:hAnsi="Verdana" w:cs="Verdana"/>
          <w:sz w:val="20"/>
          <w:szCs w:val="20"/>
        </w:rPr>
      </w:pPr>
      <w:r>
        <w:rPr>
          <w:rFonts w:ascii="Verdana" w:eastAsia="Verdana" w:hAnsi="Verdana" w:cs="Verdana"/>
          <w:sz w:val="20"/>
          <w:szCs w:val="20"/>
        </w:rPr>
        <w:t>Declaramos</w:t>
      </w:r>
      <w:r>
        <w:rPr>
          <w:rFonts w:ascii="Verdana" w:eastAsia="Verdana" w:hAnsi="Verdana" w:cs="Verdana"/>
          <w:sz w:val="20"/>
          <w:szCs w:val="20"/>
        </w:rPr>
        <w:tab/>
        <w:t>bajo</w:t>
      </w:r>
      <w:r>
        <w:rPr>
          <w:rFonts w:ascii="Verdana" w:eastAsia="Verdana" w:hAnsi="Verdana" w:cs="Verdana"/>
          <w:sz w:val="20"/>
          <w:szCs w:val="20"/>
        </w:rPr>
        <w:tab/>
        <w:t>juramento</w:t>
      </w:r>
      <w:r>
        <w:rPr>
          <w:rFonts w:ascii="Verdana" w:eastAsia="Verdana" w:hAnsi="Verdana" w:cs="Verdana"/>
          <w:sz w:val="20"/>
          <w:szCs w:val="20"/>
        </w:rPr>
        <w:tab/>
        <w:t>que</w:t>
      </w:r>
      <w:r>
        <w:rPr>
          <w:rFonts w:ascii="Verdana" w:eastAsia="Verdana" w:hAnsi="Verdana" w:cs="Verdana"/>
          <w:sz w:val="20"/>
          <w:szCs w:val="20"/>
        </w:rPr>
        <w:tab/>
        <w:t>la</w:t>
      </w:r>
      <w:r>
        <w:rPr>
          <w:rFonts w:ascii="Verdana" w:eastAsia="Verdana" w:hAnsi="Verdana" w:cs="Verdana"/>
          <w:sz w:val="20"/>
          <w:szCs w:val="20"/>
        </w:rPr>
        <w:tab/>
      </w:r>
    </w:p>
    <w:p w:rsidR="00C27D5B" w:rsidRDefault="0093078E">
      <w:pPr>
        <w:widowControl w:val="0"/>
        <w:tabs>
          <w:tab w:val="left" w:pos="3352"/>
          <w:tab w:val="left" w:pos="4907"/>
          <w:tab w:val="left" w:pos="6959"/>
          <w:tab w:val="left" w:pos="8467"/>
          <w:tab w:val="left" w:pos="9806"/>
        </w:tabs>
        <w:spacing w:after="0" w:line="360" w:lineRule="auto"/>
        <w:rPr>
          <w:rFonts w:ascii="Verdana" w:eastAsia="Verdana" w:hAnsi="Verdana" w:cs="Verdana"/>
          <w:sz w:val="20"/>
          <w:szCs w:val="20"/>
        </w:rPr>
      </w:pPr>
      <w:r>
        <w:rPr>
          <w:rFonts w:ascii="Verdana" w:eastAsia="Verdana" w:hAnsi="Verdana" w:cs="Verdana"/>
          <w:sz w:val="20"/>
          <w:szCs w:val="20"/>
        </w:rPr>
        <w:t>Empresa………………………………………………………………………………………………………………………………………..</w:t>
      </w:r>
    </w:p>
    <w:p w:rsidR="00C27D5B" w:rsidRDefault="0093078E">
      <w:pPr>
        <w:widowControl w:val="0"/>
        <w:numPr>
          <w:ilvl w:val="0"/>
          <w:numId w:val="3"/>
        </w:numPr>
        <w:tabs>
          <w:tab w:val="left" w:pos="567"/>
        </w:tabs>
        <w:spacing w:before="178" w:after="0" w:line="240" w:lineRule="auto"/>
        <w:ind w:left="426" w:hanging="142"/>
        <w:jc w:val="both"/>
        <w:rPr>
          <w:rFonts w:ascii="Verdana" w:eastAsia="Verdana" w:hAnsi="Verdana" w:cs="Verdana"/>
          <w:sz w:val="20"/>
          <w:szCs w:val="20"/>
        </w:rPr>
      </w:pPr>
      <w:r>
        <w:rPr>
          <w:rFonts w:ascii="Verdana" w:eastAsia="Verdana" w:hAnsi="Verdana" w:cs="Verdana"/>
          <w:sz w:val="20"/>
          <w:szCs w:val="20"/>
        </w:rPr>
        <w:t>No se encuentra inhibida para disponer y gravar bienes registrables; ni en Concurso Preventivo, Quiebra o Liquidación.</w:t>
      </w:r>
    </w:p>
    <w:p w:rsidR="00C27D5B" w:rsidRDefault="00C27D5B">
      <w:pPr>
        <w:widowControl w:val="0"/>
        <w:spacing w:before="11" w:after="0" w:line="240" w:lineRule="auto"/>
        <w:rPr>
          <w:rFonts w:ascii="Verdana" w:eastAsia="Verdana" w:hAnsi="Verdana" w:cs="Verdana"/>
          <w:sz w:val="20"/>
          <w:szCs w:val="20"/>
        </w:rPr>
      </w:pPr>
    </w:p>
    <w:p w:rsidR="00C27D5B" w:rsidRDefault="0093078E">
      <w:pPr>
        <w:widowControl w:val="0"/>
        <w:numPr>
          <w:ilvl w:val="0"/>
          <w:numId w:val="3"/>
        </w:numPr>
        <w:tabs>
          <w:tab w:val="left" w:pos="672"/>
        </w:tabs>
        <w:spacing w:after="0" w:line="360" w:lineRule="auto"/>
        <w:ind w:left="479" w:right="513"/>
        <w:jc w:val="both"/>
        <w:rPr>
          <w:rFonts w:ascii="Verdana" w:eastAsia="Verdana" w:hAnsi="Verdana" w:cs="Verdana"/>
          <w:sz w:val="20"/>
          <w:szCs w:val="20"/>
        </w:rPr>
      </w:pPr>
      <w:r>
        <w:rPr>
          <w:rFonts w:ascii="Verdana" w:eastAsia="Verdana" w:hAnsi="Verdana" w:cs="Verdana"/>
          <w:sz w:val="20"/>
          <w:szCs w:val="20"/>
        </w:rPr>
        <w:t>Asimismo, manifiesto en carácter de declaración jurada, de no estar incursoen ninguna de las causales de inhabilidad para contratar con la Provincia, ni suspendido en el Registro de Proveedores del Estado Provincial para contratar con la provincia, conforme a la normativa vigente.</w:t>
      </w: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before="8" w:after="0" w:line="240" w:lineRule="auto"/>
        <w:rPr>
          <w:sz w:val="16"/>
          <w:szCs w:val="16"/>
        </w:rPr>
      </w:pPr>
    </w:p>
    <w:p w:rsidR="00C27D5B" w:rsidRDefault="0093078E">
      <w:pPr>
        <w:widowControl w:val="0"/>
        <w:spacing w:after="0" w:line="240" w:lineRule="auto"/>
        <w:ind w:left="479"/>
        <w:rPr>
          <w:sz w:val="20"/>
          <w:szCs w:val="20"/>
        </w:rPr>
      </w:pPr>
      <w:r>
        <w:rPr>
          <w:sz w:val="20"/>
          <w:szCs w:val="20"/>
        </w:rPr>
        <w:t>Firma del oferente: …………………………………………………</w:t>
      </w: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before="10" w:after="0" w:line="240" w:lineRule="auto"/>
        <w:rPr>
          <w:sz w:val="19"/>
          <w:szCs w:val="19"/>
        </w:rPr>
      </w:pPr>
    </w:p>
    <w:p w:rsidR="00C27D5B" w:rsidRDefault="0093078E">
      <w:pPr>
        <w:widowControl w:val="0"/>
        <w:spacing w:after="0" w:line="240" w:lineRule="auto"/>
        <w:ind w:left="479"/>
        <w:rPr>
          <w:sz w:val="20"/>
          <w:szCs w:val="20"/>
        </w:rPr>
      </w:pPr>
      <w:r>
        <w:rPr>
          <w:sz w:val="20"/>
          <w:szCs w:val="20"/>
        </w:rPr>
        <w:t>Aclaración: ………………………………………………………….</w:t>
      </w:r>
    </w:p>
    <w:p w:rsidR="00C27D5B" w:rsidRDefault="00C27D5B">
      <w:pPr>
        <w:spacing w:after="0" w:line="360" w:lineRule="auto"/>
        <w:jc w:val="center"/>
        <w:rPr>
          <w:rFonts w:ascii="Verdana" w:eastAsia="Verdana" w:hAnsi="Verdana" w:cs="Verdana"/>
          <w:b/>
          <w:sz w:val="24"/>
          <w:szCs w:val="24"/>
        </w:rPr>
      </w:pPr>
    </w:p>
    <w:p w:rsidR="00C27D5B" w:rsidRDefault="00C27D5B">
      <w:pPr>
        <w:tabs>
          <w:tab w:val="left" w:pos="3633"/>
        </w:tabs>
        <w:spacing w:after="0" w:line="360" w:lineRule="auto"/>
        <w:ind w:left="-426"/>
        <w:rPr>
          <w:rFonts w:ascii="Verdana" w:eastAsia="Verdana" w:hAnsi="Verdana" w:cs="Verdana"/>
          <w:sz w:val="20"/>
          <w:szCs w:val="20"/>
          <w:u w:val="single"/>
        </w:rPr>
      </w:pPr>
    </w:p>
    <w:p w:rsidR="00C27D5B" w:rsidRDefault="00C27D5B">
      <w:pPr>
        <w:tabs>
          <w:tab w:val="left" w:pos="3633"/>
        </w:tabs>
        <w:spacing w:after="0" w:line="360" w:lineRule="auto"/>
        <w:ind w:left="-426"/>
        <w:rPr>
          <w:rFonts w:ascii="Verdana" w:eastAsia="Verdana" w:hAnsi="Verdana" w:cs="Verdana"/>
          <w:sz w:val="20"/>
          <w:szCs w:val="20"/>
          <w:u w:val="single"/>
        </w:rPr>
      </w:pPr>
    </w:p>
    <w:p w:rsidR="00C27D5B" w:rsidRDefault="00C27D5B">
      <w:pPr>
        <w:tabs>
          <w:tab w:val="left" w:pos="3633"/>
        </w:tabs>
        <w:spacing w:after="0" w:line="360" w:lineRule="auto"/>
        <w:ind w:left="-426"/>
        <w:rPr>
          <w:rFonts w:ascii="Verdana" w:eastAsia="Verdana" w:hAnsi="Verdana" w:cs="Verdana"/>
          <w:sz w:val="20"/>
          <w:szCs w:val="20"/>
          <w:u w:val="single"/>
        </w:rPr>
      </w:pPr>
    </w:p>
    <w:p w:rsidR="00C27D5B" w:rsidRDefault="00C27D5B">
      <w:pPr>
        <w:spacing w:after="0" w:line="360" w:lineRule="auto"/>
        <w:jc w:val="both"/>
        <w:rPr>
          <w:rFonts w:ascii="Verdana" w:eastAsia="Verdana" w:hAnsi="Verdana" w:cs="Verdana"/>
          <w:b/>
          <w:sz w:val="20"/>
          <w:szCs w:val="20"/>
        </w:rPr>
      </w:pPr>
    </w:p>
    <w:sectPr w:rsidR="00C27D5B" w:rsidSect="005F2101">
      <w:pgSz w:w="12240" w:h="20160"/>
      <w:pgMar w:top="425" w:right="1185" w:bottom="1418"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alibri Light">
    <w:altName w:val="Calibri"/>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11795"/>
    <w:multiLevelType w:val="multilevel"/>
    <w:tmpl w:val="D590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EC4A0E"/>
    <w:multiLevelType w:val="multilevel"/>
    <w:tmpl w:val="7DD4A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4459EE"/>
    <w:multiLevelType w:val="multilevel"/>
    <w:tmpl w:val="9CEA62AC"/>
    <w:lvl w:ilvl="0">
      <w:start w:val="1"/>
      <w:numFmt w:val="decimal"/>
      <w:lvlText w:val="%1."/>
      <w:lvlJc w:val="left"/>
      <w:pPr>
        <w:ind w:left="676" w:hanging="197"/>
      </w:pPr>
      <w:rPr>
        <w:rFonts w:ascii="Calibri" w:eastAsia="Calibri" w:hAnsi="Calibri" w:cs="Calibri"/>
        <w:sz w:val="20"/>
        <w:szCs w:val="20"/>
      </w:rPr>
    </w:lvl>
    <w:lvl w:ilvl="1">
      <w:start w:val="1"/>
      <w:numFmt w:val="bullet"/>
      <w:lvlText w:val="•"/>
      <w:lvlJc w:val="left"/>
      <w:pPr>
        <w:ind w:left="1720" w:hanging="197"/>
      </w:pPr>
    </w:lvl>
    <w:lvl w:ilvl="2">
      <w:start w:val="1"/>
      <w:numFmt w:val="bullet"/>
      <w:lvlText w:val="•"/>
      <w:lvlJc w:val="left"/>
      <w:pPr>
        <w:ind w:left="2760" w:hanging="197"/>
      </w:pPr>
    </w:lvl>
    <w:lvl w:ilvl="3">
      <w:start w:val="1"/>
      <w:numFmt w:val="bullet"/>
      <w:lvlText w:val="•"/>
      <w:lvlJc w:val="left"/>
      <w:pPr>
        <w:ind w:left="3800" w:hanging="197"/>
      </w:pPr>
    </w:lvl>
    <w:lvl w:ilvl="4">
      <w:start w:val="1"/>
      <w:numFmt w:val="bullet"/>
      <w:lvlText w:val="•"/>
      <w:lvlJc w:val="left"/>
      <w:pPr>
        <w:ind w:left="4840" w:hanging="197"/>
      </w:pPr>
    </w:lvl>
    <w:lvl w:ilvl="5">
      <w:start w:val="1"/>
      <w:numFmt w:val="bullet"/>
      <w:lvlText w:val="•"/>
      <w:lvlJc w:val="left"/>
      <w:pPr>
        <w:ind w:left="5880" w:hanging="197"/>
      </w:pPr>
    </w:lvl>
    <w:lvl w:ilvl="6">
      <w:start w:val="1"/>
      <w:numFmt w:val="bullet"/>
      <w:lvlText w:val="•"/>
      <w:lvlJc w:val="left"/>
      <w:pPr>
        <w:ind w:left="6920" w:hanging="197"/>
      </w:pPr>
    </w:lvl>
    <w:lvl w:ilvl="7">
      <w:start w:val="1"/>
      <w:numFmt w:val="bullet"/>
      <w:lvlText w:val="•"/>
      <w:lvlJc w:val="left"/>
      <w:pPr>
        <w:ind w:left="7960" w:hanging="197"/>
      </w:pPr>
    </w:lvl>
    <w:lvl w:ilvl="8">
      <w:start w:val="1"/>
      <w:numFmt w:val="bullet"/>
      <w:lvlText w:val="•"/>
      <w:lvlJc w:val="left"/>
      <w:pPr>
        <w:ind w:left="9000" w:hanging="197"/>
      </w:pPr>
    </w:lvl>
  </w:abstractNum>
  <w:abstractNum w:abstractNumId="3">
    <w:nsid w:val="50B865AE"/>
    <w:multiLevelType w:val="multilevel"/>
    <w:tmpl w:val="3392AED2"/>
    <w:lvl w:ilvl="0">
      <w:start w:val="1"/>
      <w:numFmt w:val="lowerLetter"/>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EFE777A"/>
    <w:multiLevelType w:val="multilevel"/>
    <w:tmpl w:val="9E1C1B16"/>
    <w:lvl w:ilvl="0">
      <w:start w:val="1"/>
      <w:numFmt w:val="bullet"/>
      <w:lvlText w:val="●"/>
      <w:lvlJc w:val="left"/>
      <w:pPr>
        <w:ind w:left="840" w:hanging="360"/>
      </w:pPr>
      <w:rPr>
        <w:rFonts w:ascii="Noto Sans Symbols" w:eastAsia="Noto Sans Symbols" w:hAnsi="Noto Sans Symbols" w:cs="Noto Sans Symbols"/>
        <w:sz w:val="22"/>
        <w:szCs w:val="22"/>
      </w:rPr>
    </w:lvl>
    <w:lvl w:ilvl="1">
      <w:start w:val="1"/>
      <w:numFmt w:val="bullet"/>
      <w:lvlText w:val="▪"/>
      <w:lvlJc w:val="left"/>
      <w:pPr>
        <w:ind w:left="3609" w:hanging="360"/>
      </w:pPr>
      <w:rPr>
        <w:rFonts w:ascii="Noto Sans Symbols" w:eastAsia="Noto Sans Symbols" w:hAnsi="Noto Sans Symbols" w:cs="Noto Sans Symbols"/>
        <w:sz w:val="22"/>
        <w:szCs w:val="22"/>
      </w:rPr>
    </w:lvl>
    <w:lvl w:ilvl="2">
      <w:start w:val="1"/>
      <w:numFmt w:val="bullet"/>
      <w:lvlText w:val="•"/>
      <w:lvlJc w:val="left"/>
      <w:pPr>
        <w:ind w:left="4431" w:hanging="360"/>
      </w:pPr>
    </w:lvl>
    <w:lvl w:ilvl="3">
      <w:start w:val="1"/>
      <w:numFmt w:val="bullet"/>
      <w:lvlText w:val="•"/>
      <w:lvlJc w:val="left"/>
      <w:pPr>
        <w:ind w:left="5262" w:hanging="360"/>
      </w:pPr>
    </w:lvl>
    <w:lvl w:ilvl="4">
      <w:start w:val="1"/>
      <w:numFmt w:val="bullet"/>
      <w:lvlText w:val="•"/>
      <w:lvlJc w:val="left"/>
      <w:pPr>
        <w:ind w:left="6093" w:hanging="360"/>
      </w:pPr>
    </w:lvl>
    <w:lvl w:ilvl="5">
      <w:start w:val="1"/>
      <w:numFmt w:val="bullet"/>
      <w:lvlText w:val="•"/>
      <w:lvlJc w:val="left"/>
      <w:pPr>
        <w:ind w:left="6924" w:hanging="360"/>
      </w:pPr>
    </w:lvl>
    <w:lvl w:ilvl="6">
      <w:start w:val="1"/>
      <w:numFmt w:val="bullet"/>
      <w:lvlText w:val="•"/>
      <w:lvlJc w:val="left"/>
      <w:pPr>
        <w:ind w:left="7755" w:hanging="360"/>
      </w:pPr>
    </w:lvl>
    <w:lvl w:ilvl="7">
      <w:start w:val="1"/>
      <w:numFmt w:val="bullet"/>
      <w:lvlText w:val="•"/>
      <w:lvlJc w:val="left"/>
      <w:pPr>
        <w:ind w:left="8586" w:hanging="360"/>
      </w:pPr>
    </w:lvl>
    <w:lvl w:ilvl="8">
      <w:start w:val="1"/>
      <w:numFmt w:val="bullet"/>
      <w:lvlText w:val="•"/>
      <w:lvlJc w:val="left"/>
      <w:pPr>
        <w:ind w:left="9417" w:hanging="360"/>
      </w:pPr>
    </w:lvl>
  </w:abstractNum>
  <w:abstractNum w:abstractNumId="5">
    <w:nsid w:val="6A882863"/>
    <w:multiLevelType w:val="multilevel"/>
    <w:tmpl w:val="1996ED0A"/>
    <w:lvl w:ilvl="0">
      <w:start w:val="1"/>
      <w:numFmt w:val="upperLetter"/>
      <w:lvlText w:val="%1)"/>
      <w:lvlJc w:val="left"/>
      <w:pPr>
        <w:ind w:left="1082" w:hanging="255"/>
      </w:pPr>
      <w:rPr>
        <w:rFonts w:ascii="Calibri" w:eastAsia="Calibri" w:hAnsi="Calibri" w:cs="Calibri"/>
        <w:b/>
        <w:color w:val="000000"/>
        <w:sz w:val="22"/>
        <w:szCs w:val="22"/>
      </w:rPr>
    </w:lvl>
    <w:lvl w:ilvl="1">
      <w:start w:val="1"/>
      <w:numFmt w:val="bullet"/>
      <w:lvlText w:val="•"/>
      <w:lvlJc w:val="left"/>
      <w:pPr>
        <w:ind w:left="2080" w:hanging="255"/>
      </w:pPr>
    </w:lvl>
    <w:lvl w:ilvl="2">
      <w:start w:val="1"/>
      <w:numFmt w:val="bullet"/>
      <w:lvlText w:val="•"/>
      <w:lvlJc w:val="left"/>
      <w:pPr>
        <w:ind w:left="3080" w:hanging="255"/>
      </w:pPr>
    </w:lvl>
    <w:lvl w:ilvl="3">
      <w:start w:val="1"/>
      <w:numFmt w:val="bullet"/>
      <w:lvlText w:val="•"/>
      <w:lvlJc w:val="left"/>
      <w:pPr>
        <w:ind w:left="4080" w:hanging="255"/>
      </w:pPr>
    </w:lvl>
    <w:lvl w:ilvl="4">
      <w:start w:val="1"/>
      <w:numFmt w:val="bullet"/>
      <w:lvlText w:val="•"/>
      <w:lvlJc w:val="left"/>
      <w:pPr>
        <w:ind w:left="5080" w:hanging="255"/>
      </w:pPr>
    </w:lvl>
    <w:lvl w:ilvl="5">
      <w:start w:val="1"/>
      <w:numFmt w:val="bullet"/>
      <w:lvlText w:val="•"/>
      <w:lvlJc w:val="left"/>
      <w:pPr>
        <w:ind w:left="6080" w:hanging="255"/>
      </w:pPr>
    </w:lvl>
    <w:lvl w:ilvl="6">
      <w:start w:val="1"/>
      <w:numFmt w:val="bullet"/>
      <w:lvlText w:val="•"/>
      <w:lvlJc w:val="left"/>
      <w:pPr>
        <w:ind w:left="7080" w:hanging="255"/>
      </w:pPr>
    </w:lvl>
    <w:lvl w:ilvl="7">
      <w:start w:val="1"/>
      <w:numFmt w:val="bullet"/>
      <w:lvlText w:val="•"/>
      <w:lvlJc w:val="left"/>
      <w:pPr>
        <w:ind w:left="8080" w:hanging="255"/>
      </w:pPr>
    </w:lvl>
    <w:lvl w:ilvl="8">
      <w:start w:val="1"/>
      <w:numFmt w:val="bullet"/>
      <w:lvlText w:val="•"/>
      <w:lvlJc w:val="left"/>
      <w:pPr>
        <w:ind w:left="9080" w:hanging="255"/>
      </w:pPr>
    </w:lvl>
  </w:abstractNum>
  <w:abstractNum w:abstractNumId="6">
    <w:nsid w:val="7907633F"/>
    <w:multiLevelType w:val="multilevel"/>
    <w:tmpl w:val="81121378"/>
    <w:lvl w:ilvl="0">
      <w:start w:val="1"/>
      <w:numFmt w:val="upperLetter"/>
      <w:lvlText w:val="%1)"/>
      <w:lvlJc w:val="left"/>
      <w:pPr>
        <w:ind w:left="120" w:hanging="274"/>
      </w:pPr>
      <w:rPr>
        <w:rFonts w:ascii="Calibri" w:eastAsia="Calibri" w:hAnsi="Calibri" w:cs="Calibri"/>
        <w:b/>
        <w:sz w:val="22"/>
        <w:szCs w:val="22"/>
      </w:rPr>
    </w:lvl>
    <w:lvl w:ilvl="1">
      <w:start w:val="1"/>
      <w:numFmt w:val="decimal"/>
      <w:lvlText w:val="%2)"/>
      <w:lvlJc w:val="left"/>
      <w:pPr>
        <w:ind w:left="120" w:hanging="252"/>
      </w:pPr>
      <w:rPr>
        <w:rFonts w:ascii="Calibri" w:eastAsia="Calibri" w:hAnsi="Calibri" w:cs="Calibri"/>
        <w:sz w:val="22"/>
        <w:szCs w:val="22"/>
      </w:rPr>
    </w:lvl>
    <w:lvl w:ilvl="2">
      <w:start w:val="1"/>
      <w:numFmt w:val="bullet"/>
      <w:lvlText w:val="•"/>
      <w:lvlJc w:val="left"/>
      <w:pPr>
        <w:ind w:left="2312" w:hanging="252"/>
      </w:pPr>
    </w:lvl>
    <w:lvl w:ilvl="3">
      <w:start w:val="1"/>
      <w:numFmt w:val="bullet"/>
      <w:lvlText w:val="•"/>
      <w:lvlJc w:val="left"/>
      <w:pPr>
        <w:ind w:left="3408" w:hanging="252"/>
      </w:pPr>
    </w:lvl>
    <w:lvl w:ilvl="4">
      <w:start w:val="1"/>
      <w:numFmt w:val="bullet"/>
      <w:lvlText w:val="•"/>
      <w:lvlJc w:val="left"/>
      <w:pPr>
        <w:ind w:left="4504" w:hanging="252"/>
      </w:pPr>
    </w:lvl>
    <w:lvl w:ilvl="5">
      <w:start w:val="1"/>
      <w:numFmt w:val="bullet"/>
      <w:lvlText w:val="•"/>
      <w:lvlJc w:val="left"/>
      <w:pPr>
        <w:ind w:left="5600" w:hanging="252"/>
      </w:pPr>
    </w:lvl>
    <w:lvl w:ilvl="6">
      <w:start w:val="1"/>
      <w:numFmt w:val="bullet"/>
      <w:lvlText w:val="•"/>
      <w:lvlJc w:val="left"/>
      <w:pPr>
        <w:ind w:left="6696" w:hanging="252"/>
      </w:pPr>
    </w:lvl>
    <w:lvl w:ilvl="7">
      <w:start w:val="1"/>
      <w:numFmt w:val="bullet"/>
      <w:lvlText w:val="•"/>
      <w:lvlJc w:val="left"/>
      <w:pPr>
        <w:ind w:left="7792" w:hanging="252"/>
      </w:pPr>
    </w:lvl>
    <w:lvl w:ilvl="8">
      <w:start w:val="1"/>
      <w:numFmt w:val="bullet"/>
      <w:lvlText w:val="•"/>
      <w:lvlJc w:val="left"/>
      <w:pPr>
        <w:ind w:left="8888" w:hanging="252"/>
      </w:pPr>
    </w:lvl>
  </w:abstractNum>
  <w:abstractNum w:abstractNumId="7">
    <w:nsid w:val="7B472EAF"/>
    <w:multiLevelType w:val="multilevel"/>
    <w:tmpl w:val="3D0C7BC6"/>
    <w:lvl w:ilvl="0">
      <w:start w:val="1"/>
      <w:numFmt w:val="lowerLetter"/>
      <w:lvlText w:val="%1)"/>
      <w:lvlJc w:val="left"/>
      <w:pPr>
        <w:ind w:left="135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2"/>
  </w:num>
  <w:num w:numId="4">
    <w:abstractNumId w:val="6"/>
  </w:num>
  <w:num w:numId="5">
    <w:abstractNumId w:val="0"/>
  </w:num>
  <w:num w:numId="6">
    <w:abstractNumId w:val="5"/>
  </w:num>
  <w:num w:numId="7">
    <w:abstractNumId w:val="1"/>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C27D5B"/>
    <w:rsid w:val="000455B4"/>
    <w:rsid w:val="000B796A"/>
    <w:rsid w:val="00202B39"/>
    <w:rsid w:val="00230D86"/>
    <w:rsid w:val="003B6991"/>
    <w:rsid w:val="00431FCA"/>
    <w:rsid w:val="00467794"/>
    <w:rsid w:val="004E5098"/>
    <w:rsid w:val="00513B8F"/>
    <w:rsid w:val="005D1971"/>
    <w:rsid w:val="005F2101"/>
    <w:rsid w:val="006007D9"/>
    <w:rsid w:val="006E12A3"/>
    <w:rsid w:val="00730601"/>
    <w:rsid w:val="00801EA5"/>
    <w:rsid w:val="008777C6"/>
    <w:rsid w:val="008E285A"/>
    <w:rsid w:val="00916383"/>
    <w:rsid w:val="0093078E"/>
    <w:rsid w:val="00A90461"/>
    <w:rsid w:val="00AA4DCB"/>
    <w:rsid w:val="00BB0C62"/>
    <w:rsid w:val="00C27D5B"/>
    <w:rsid w:val="00C53AC3"/>
    <w:rsid w:val="00D25B38"/>
    <w:rsid w:val="00D73FF2"/>
    <w:rsid w:val="00E33EB2"/>
    <w:rsid w:val="00E77D47"/>
    <w:rsid w:val="00EA450A"/>
    <w:rsid w:val="00EA50B9"/>
    <w:rsid w:val="00EF21DB"/>
    <w:rsid w:val="00F56A69"/>
    <w:rsid w:val="00F7192D"/>
    <w:rsid w:val="00F90B4D"/>
    <w:rsid w:val="00FC2A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01"/>
  </w:style>
  <w:style w:type="paragraph" w:styleId="Ttulo1">
    <w:name w:val="heading 1"/>
    <w:basedOn w:val="Normal"/>
    <w:next w:val="Normal"/>
    <w:link w:val="Ttulo1Car"/>
    <w:uiPriority w:val="9"/>
    <w:qFormat/>
    <w:rsid w:val="00EA1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F3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A1E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A1E0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A1E0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rsid w:val="005F21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2101"/>
    <w:tblPr>
      <w:tblCellMar>
        <w:top w:w="0" w:type="dxa"/>
        <w:left w:w="0" w:type="dxa"/>
        <w:bottom w:w="0" w:type="dxa"/>
        <w:right w:w="0" w:type="dxa"/>
      </w:tblCellMar>
    </w:tblPr>
  </w:style>
  <w:style w:type="paragraph" w:styleId="Ttulo">
    <w:name w:val="Title"/>
    <w:basedOn w:val="Normal"/>
    <w:next w:val="Normal"/>
    <w:link w:val="TtuloCar"/>
    <w:uiPriority w:val="10"/>
    <w:qFormat/>
    <w:rsid w:val="00EA1E08"/>
    <w:pPr>
      <w:spacing w:after="0" w:line="240" w:lineRule="auto"/>
      <w:contextualSpacing/>
    </w:pPr>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1"/>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character" w:customStyle="1" w:styleId="fontstyle01">
    <w:name w:val="fontstyle01"/>
    <w:basedOn w:val="Fuentedeprrafopredeter"/>
    <w:rsid w:val="00377927"/>
    <w:rPr>
      <w:rFonts w:ascii="TimesNewRomanPSMT" w:hAnsi="TimesNewRomanPSMT" w:hint="default"/>
      <w:b w:val="0"/>
      <w:bCs w:val="0"/>
      <w:i w:val="0"/>
      <w:iCs w:val="0"/>
      <w:color w:val="000000"/>
      <w:sz w:val="24"/>
      <w:szCs w:val="24"/>
    </w:rPr>
  </w:style>
  <w:style w:type="character" w:styleId="Hipervnculo">
    <w:name w:val="Hyperlink"/>
    <w:basedOn w:val="Fuentedeprrafopredeter"/>
    <w:uiPriority w:val="99"/>
    <w:unhideWhenUsed/>
    <w:rsid w:val="00377927"/>
    <w:rPr>
      <w:color w:val="0563C1" w:themeColor="hyperlink"/>
      <w:u w:val="single"/>
    </w:rPr>
  </w:style>
  <w:style w:type="character" w:customStyle="1" w:styleId="Mencinsinresolver1">
    <w:name w:val="Mención sin resolver1"/>
    <w:basedOn w:val="Fuentedeprrafopredeter"/>
    <w:uiPriority w:val="99"/>
    <w:semiHidden/>
    <w:unhideWhenUsed/>
    <w:rsid w:val="00377927"/>
    <w:rPr>
      <w:color w:val="605E5C"/>
      <w:shd w:val="clear" w:color="auto" w:fill="E1DFDD"/>
    </w:rPr>
  </w:style>
  <w:style w:type="character" w:customStyle="1" w:styleId="fontstyle21">
    <w:name w:val="fontstyle21"/>
    <w:basedOn w:val="Fuentedeprrafopredeter"/>
    <w:rsid w:val="00377927"/>
    <w:rPr>
      <w:rFonts w:ascii="TimesNewRomanPS-BoldMT" w:hAnsi="TimesNewRomanPS-BoldMT" w:hint="default"/>
      <w:b/>
      <w:bCs/>
      <w:i w:val="0"/>
      <w:iCs w:val="0"/>
      <w:color w:val="000000"/>
      <w:sz w:val="24"/>
      <w:szCs w:val="24"/>
    </w:rPr>
  </w:style>
  <w:style w:type="character" w:customStyle="1" w:styleId="Ttulo2Car">
    <w:name w:val="Título 2 Car"/>
    <w:basedOn w:val="Fuentedeprrafopredeter"/>
    <w:link w:val="Ttulo2"/>
    <w:uiPriority w:val="9"/>
    <w:rsid w:val="00BF3DC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3A0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81455"/>
    <w:rPr>
      <w:color w:val="954F72" w:themeColor="followedHyperlink"/>
      <w:u w:val="single"/>
    </w:rPr>
  </w:style>
  <w:style w:type="character" w:customStyle="1" w:styleId="Ttulo1Car">
    <w:name w:val="Título 1 Car"/>
    <w:basedOn w:val="Fuentedeprrafopredeter"/>
    <w:link w:val="Ttulo1"/>
    <w:uiPriority w:val="9"/>
    <w:rsid w:val="00EA1E0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EA1E0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A1E0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EA1E08"/>
    <w:rPr>
      <w:rFonts w:asciiTheme="majorHAnsi" w:eastAsiaTheme="majorEastAsia" w:hAnsiTheme="majorHAnsi" w:cstheme="majorBidi"/>
      <w:color w:val="2E74B5" w:themeColor="accent1" w:themeShade="BF"/>
    </w:rPr>
  </w:style>
  <w:style w:type="paragraph" w:styleId="Lista">
    <w:name w:val="List"/>
    <w:basedOn w:val="Normal"/>
    <w:uiPriority w:val="99"/>
    <w:unhideWhenUsed/>
    <w:rsid w:val="00EA1E08"/>
    <w:pPr>
      <w:ind w:left="283" w:hanging="283"/>
      <w:contextualSpacing/>
    </w:pPr>
  </w:style>
  <w:style w:type="paragraph" w:styleId="Lista2">
    <w:name w:val="List 2"/>
    <w:basedOn w:val="Normal"/>
    <w:uiPriority w:val="99"/>
    <w:unhideWhenUsed/>
    <w:rsid w:val="00EA1E08"/>
    <w:pPr>
      <w:ind w:left="566" w:hanging="283"/>
      <w:contextualSpacing/>
    </w:pPr>
  </w:style>
  <w:style w:type="paragraph" w:styleId="Continuarlista">
    <w:name w:val="List Continue"/>
    <w:basedOn w:val="Normal"/>
    <w:uiPriority w:val="99"/>
    <w:unhideWhenUsed/>
    <w:rsid w:val="00EA1E08"/>
    <w:pPr>
      <w:spacing w:after="120"/>
      <w:ind w:left="283"/>
      <w:contextualSpacing/>
    </w:pPr>
  </w:style>
  <w:style w:type="character" w:customStyle="1" w:styleId="TtuloCar">
    <w:name w:val="Título Car"/>
    <w:basedOn w:val="Fuentedeprrafopredeter"/>
    <w:link w:val="Ttulo"/>
    <w:uiPriority w:val="10"/>
    <w:rsid w:val="00EA1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101"/>
    <w:rPr>
      <w:color w:val="5A5A5A"/>
    </w:rPr>
  </w:style>
  <w:style w:type="character" w:customStyle="1" w:styleId="SubttuloCar">
    <w:name w:val="Subtítulo Car"/>
    <w:basedOn w:val="Fuentedeprrafopredeter"/>
    <w:link w:val="Subttulo"/>
    <w:uiPriority w:val="11"/>
    <w:rsid w:val="00EA1E08"/>
    <w:rPr>
      <w:rFonts w:eastAsiaTheme="minorEastAsia"/>
      <w:color w:val="5A5A5A" w:themeColor="text1" w:themeTint="A5"/>
      <w:spacing w:val="15"/>
    </w:rPr>
  </w:style>
  <w:style w:type="paragraph" w:customStyle="1" w:styleId="Caracteresenmarcados">
    <w:name w:val="Caracteres enmarcados"/>
    <w:basedOn w:val="Normal"/>
    <w:rsid w:val="00EA1E08"/>
  </w:style>
  <w:style w:type="paragraph" w:styleId="Textoindependienteprimerasangra">
    <w:name w:val="Body Text First Indent"/>
    <w:basedOn w:val="Textoindependiente"/>
    <w:link w:val="TextoindependienteprimerasangraCar"/>
    <w:uiPriority w:val="99"/>
    <w:unhideWhenUsed/>
    <w:rsid w:val="00EA1E08"/>
    <w:pPr>
      <w:widowControl/>
      <w:autoSpaceDE/>
      <w:autoSpaceDN/>
      <w:spacing w:after="160" w:line="259" w:lineRule="auto"/>
      <w:ind w:firstLine="360"/>
    </w:pPr>
    <w:rPr>
      <w:rFonts w:asciiTheme="minorHAnsi" w:eastAsiaTheme="minorHAnsi" w:hAnsiTheme="minorHAnsi" w:cstheme="minorBidi"/>
      <w:sz w:val="22"/>
      <w:szCs w:val="22"/>
      <w:lang w:val="es-AR" w:eastAsia="en-US" w:bidi="ar-SA"/>
    </w:rPr>
  </w:style>
  <w:style w:type="character" w:customStyle="1" w:styleId="TextoindependienteprimerasangraCar">
    <w:name w:val="Texto independiente primera sangría Car"/>
    <w:basedOn w:val="TextoindependienteCar"/>
    <w:link w:val="Textoindependienteprimerasangra"/>
    <w:uiPriority w:val="99"/>
    <w:rsid w:val="00EA1E08"/>
    <w:rPr>
      <w:rFonts w:ascii="Verdana" w:eastAsia="Verdana" w:hAnsi="Verdana" w:cs="Verdana"/>
      <w:sz w:val="19"/>
      <w:szCs w:val="19"/>
      <w:lang w:val="es-ES" w:eastAsia="es-ES" w:bidi="es-ES"/>
    </w:rPr>
  </w:style>
  <w:style w:type="table" w:customStyle="1" w:styleId="TableNormal0">
    <w:name w:val="Table Normal"/>
    <w:uiPriority w:val="2"/>
    <w:semiHidden/>
    <w:unhideWhenUsed/>
    <w:qFormat/>
    <w:rsid w:val="00A67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E396B"/>
    <w:rPr>
      <w:color w:val="605E5C"/>
      <w:shd w:val="clear" w:color="auto" w:fill="E1DFDD"/>
    </w:rPr>
  </w:style>
  <w:style w:type="table" w:customStyle="1" w:styleId="a">
    <w:basedOn w:val="TableNormal0"/>
    <w:rsid w:val="005F2101"/>
    <w:tblPr>
      <w:tblStyleRowBandSize w:val="1"/>
      <w:tblStyleColBandSize w:val="1"/>
      <w:tblInd w:w="0" w:type="dxa"/>
      <w:tblCellMar>
        <w:top w:w="0" w:type="dxa"/>
        <w:left w:w="108" w:type="dxa"/>
        <w:bottom w:w="0" w:type="dxa"/>
        <w:right w:w="108" w:type="dxa"/>
      </w:tblCellMar>
    </w:tblPr>
  </w:style>
  <w:style w:type="table" w:customStyle="1" w:styleId="a0">
    <w:basedOn w:val="TableNormal0"/>
    <w:rsid w:val="005F2101"/>
    <w:tblPr>
      <w:tblStyleRowBandSize w:val="1"/>
      <w:tblStyleColBandSize w:val="1"/>
      <w:tblInd w:w="0" w:type="dxa"/>
      <w:tblCellMar>
        <w:top w:w="15" w:type="dxa"/>
        <w:left w:w="15" w:type="dxa"/>
        <w:bottom w:w="15" w:type="dxa"/>
        <w:right w:w="15" w:type="dxa"/>
      </w:tblCellMar>
    </w:tblPr>
  </w:style>
  <w:style w:type="table" w:customStyle="1" w:styleId="a1">
    <w:basedOn w:val="TableNormal0"/>
    <w:rsid w:val="005F2101"/>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01"/>
  </w:style>
  <w:style w:type="paragraph" w:styleId="Ttulo1">
    <w:name w:val="heading 1"/>
    <w:basedOn w:val="Normal"/>
    <w:next w:val="Normal"/>
    <w:link w:val="Ttulo1Car"/>
    <w:uiPriority w:val="9"/>
    <w:qFormat/>
    <w:rsid w:val="00EA1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F3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A1E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A1E0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A1E0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rsid w:val="005F21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2101"/>
    <w:tblPr>
      <w:tblCellMar>
        <w:top w:w="0" w:type="dxa"/>
        <w:left w:w="0" w:type="dxa"/>
        <w:bottom w:w="0" w:type="dxa"/>
        <w:right w:w="0" w:type="dxa"/>
      </w:tblCellMar>
    </w:tblPr>
  </w:style>
  <w:style w:type="paragraph" w:styleId="Ttulo">
    <w:name w:val="Title"/>
    <w:basedOn w:val="Normal"/>
    <w:next w:val="Normal"/>
    <w:link w:val="TtuloCar"/>
    <w:uiPriority w:val="10"/>
    <w:qFormat/>
    <w:rsid w:val="00EA1E08"/>
    <w:pPr>
      <w:spacing w:after="0" w:line="240" w:lineRule="auto"/>
      <w:contextualSpacing/>
    </w:pPr>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1"/>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character" w:customStyle="1" w:styleId="fontstyle01">
    <w:name w:val="fontstyle01"/>
    <w:basedOn w:val="Fuentedeprrafopredeter"/>
    <w:rsid w:val="00377927"/>
    <w:rPr>
      <w:rFonts w:ascii="TimesNewRomanPSMT" w:hAnsi="TimesNewRomanPSMT" w:hint="default"/>
      <w:b w:val="0"/>
      <w:bCs w:val="0"/>
      <w:i w:val="0"/>
      <w:iCs w:val="0"/>
      <w:color w:val="000000"/>
      <w:sz w:val="24"/>
      <w:szCs w:val="24"/>
    </w:rPr>
  </w:style>
  <w:style w:type="character" w:styleId="Hipervnculo">
    <w:name w:val="Hyperlink"/>
    <w:basedOn w:val="Fuentedeprrafopredeter"/>
    <w:uiPriority w:val="99"/>
    <w:unhideWhenUsed/>
    <w:rsid w:val="00377927"/>
    <w:rPr>
      <w:color w:val="0563C1" w:themeColor="hyperlink"/>
      <w:u w:val="single"/>
    </w:rPr>
  </w:style>
  <w:style w:type="character" w:customStyle="1" w:styleId="Mencinsinresolver1">
    <w:name w:val="Mención sin resolver1"/>
    <w:basedOn w:val="Fuentedeprrafopredeter"/>
    <w:uiPriority w:val="99"/>
    <w:semiHidden/>
    <w:unhideWhenUsed/>
    <w:rsid w:val="00377927"/>
    <w:rPr>
      <w:color w:val="605E5C"/>
      <w:shd w:val="clear" w:color="auto" w:fill="E1DFDD"/>
    </w:rPr>
  </w:style>
  <w:style w:type="character" w:customStyle="1" w:styleId="fontstyle21">
    <w:name w:val="fontstyle21"/>
    <w:basedOn w:val="Fuentedeprrafopredeter"/>
    <w:rsid w:val="00377927"/>
    <w:rPr>
      <w:rFonts w:ascii="TimesNewRomanPS-BoldMT" w:hAnsi="TimesNewRomanPS-BoldMT" w:hint="default"/>
      <w:b/>
      <w:bCs/>
      <w:i w:val="0"/>
      <w:iCs w:val="0"/>
      <w:color w:val="000000"/>
      <w:sz w:val="24"/>
      <w:szCs w:val="24"/>
    </w:rPr>
  </w:style>
  <w:style w:type="character" w:customStyle="1" w:styleId="Ttulo2Car">
    <w:name w:val="Título 2 Car"/>
    <w:basedOn w:val="Fuentedeprrafopredeter"/>
    <w:link w:val="Ttulo2"/>
    <w:uiPriority w:val="9"/>
    <w:rsid w:val="00BF3DC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3A0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81455"/>
    <w:rPr>
      <w:color w:val="954F72" w:themeColor="followedHyperlink"/>
      <w:u w:val="single"/>
    </w:rPr>
  </w:style>
  <w:style w:type="character" w:customStyle="1" w:styleId="Ttulo1Car">
    <w:name w:val="Título 1 Car"/>
    <w:basedOn w:val="Fuentedeprrafopredeter"/>
    <w:link w:val="Ttulo1"/>
    <w:uiPriority w:val="9"/>
    <w:rsid w:val="00EA1E0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EA1E0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A1E0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EA1E08"/>
    <w:rPr>
      <w:rFonts w:asciiTheme="majorHAnsi" w:eastAsiaTheme="majorEastAsia" w:hAnsiTheme="majorHAnsi" w:cstheme="majorBidi"/>
      <w:color w:val="2E74B5" w:themeColor="accent1" w:themeShade="BF"/>
    </w:rPr>
  </w:style>
  <w:style w:type="paragraph" w:styleId="Lista">
    <w:name w:val="List"/>
    <w:basedOn w:val="Normal"/>
    <w:uiPriority w:val="99"/>
    <w:unhideWhenUsed/>
    <w:rsid w:val="00EA1E08"/>
    <w:pPr>
      <w:ind w:left="283" w:hanging="283"/>
      <w:contextualSpacing/>
    </w:pPr>
  </w:style>
  <w:style w:type="paragraph" w:styleId="Lista2">
    <w:name w:val="List 2"/>
    <w:basedOn w:val="Normal"/>
    <w:uiPriority w:val="99"/>
    <w:unhideWhenUsed/>
    <w:rsid w:val="00EA1E08"/>
    <w:pPr>
      <w:ind w:left="566" w:hanging="283"/>
      <w:contextualSpacing/>
    </w:pPr>
  </w:style>
  <w:style w:type="paragraph" w:styleId="Continuarlista">
    <w:name w:val="List Continue"/>
    <w:basedOn w:val="Normal"/>
    <w:uiPriority w:val="99"/>
    <w:unhideWhenUsed/>
    <w:rsid w:val="00EA1E08"/>
    <w:pPr>
      <w:spacing w:after="120"/>
      <w:ind w:left="283"/>
      <w:contextualSpacing/>
    </w:pPr>
  </w:style>
  <w:style w:type="character" w:customStyle="1" w:styleId="TtuloCar">
    <w:name w:val="Título Car"/>
    <w:basedOn w:val="Fuentedeprrafopredeter"/>
    <w:link w:val="Ttulo"/>
    <w:uiPriority w:val="10"/>
    <w:rsid w:val="00EA1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101"/>
    <w:rPr>
      <w:color w:val="5A5A5A"/>
    </w:rPr>
  </w:style>
  <w:style w:type="character" w:customStyle="1" w:styleId="SubttuloCar">
    <w:name w:val="Subtítulo Car"/>
    <w:basedOn w:val="Fuentedeprrafopredeter"/>
    <w:link w:val="Subttulo"/>
    <w:uiPriority w:val="11"/>
    <w:rsid w:val="00EA1E08"/>
    <w:rPr>
      <w:rFonts w:eastAsiaTheme="minorEastAsia"/>
      <w:color w:val="5A5A5A" w:themeColor="text1" w:themeTint="A5"/>
      <w:spacing w:val="15"/>
    </w:rPr>
  </w:style>
  <w:style w:type="paragraph" w:customStyle="1" w:styleId="Caracteresenmarcados">
    <w:name w:val="Caracteres enmarcados"/>
    <w:basedOn w:val="Normal"/>
    <w:rsid w:val="00EA1E08"/>
  </w:style>
  <w:style w:type="paragraph" w:styleId="Textoindependienteprimerasangra">
    <w:name w:val="Body Text First Indent"/>
    <w:basedOn w:val="Textoindependiente"/>
    <w:link w:val="TextoindependienteprimerasangraCar"/>
    <w:uiPriority w:val="99"/>
    <w:unhideWhenUsed/>
    <w:rsid w:val="00EA1E08"/>
    <w:pPr>
      <w:widowControl/>
      <w:autoSpaceDE/>
      <w:autoSpaceDN/>
      <w:spacing w:after="160" w:line="259" w:lineRule="auto"/>
      <w:ind w:firstLine="360"/>
    </w:pPr>
    <w:rPr>
      <w:rFonts w:asciiTheme="minorHAnsi" w:eastAsiaTheme="minorHAnsi" w:hAnsiTheme="minorHAnsi" w:cstheme="minorBidi"/>
      <w:sz w:val="22"/>
      <w:szCs w:val="22"/>
      <w:lang w:val="es-AR" w:eastAsia="en-US" w:bidi="ar-SA"/>
    </w:rPr>
  </w:style>
  <w:style w:type="character" w:customStyle="1" w:styleId="TextoindependienteprimerasangraCar">
    <w:name w:val="Texto independiente primera sangría Car"/>
    <w:basedOn w:val="TextoindependienteCar"/>
    <w:link w:val="Textoindependienteprimerasangra"/>
    <w:uiPriority w:val="99"/>
    <w:rsid w:val="00EA1E08"/>
    <w:rPr>
      <w:rFonts w:ascii="Verdana" w:eastAsia="Verdana" w:hAnsi="Verdana" w:cs="Verdana"/>
      <w:sz w:val="19"/>
      <w:szCs w:val="19"/>
      <w:lang w:val="es-ES" w:eastAsia="es-ES" w:bidi="es-ES"/>
    </w:rPr>
  </w:style>
  <w:style w:type="table" w:customStyle="1" w:styleId="TableNormal0">
    <w:name w:val="Table Normal"/>
    <w:uiPriority w:val="2"/>
    <w:semiHidden/>
    <w:unhideWhenUsed/>
    <w:qFormat/>
    <w:rsid w:val="00A67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E396B"/>
    <w:rPr>
      <w:color w:val="605E5C"/>
      <w:shd w:val="clear" w:color="auto" w:fill="E1DFDD"/>
    </w:rPr>
  </w:style>
  <w:style w:type="table" w:customStyle="1" w:styleId="a">
    <w:basedOn w:val="TableNormal0"/>
    <w:rsid w:val="005F2101"/>
    <w:tblPr>
      <w:tblStyleRowBandSize w:val="1"/>
      <w:tblStyleColBandSize w:val="1"/>
      <w:tblInd w:w="0" w:type="dxa"/>
      <w:tblCellMar>
        <w:top w:w="0" w:type="dxa"/>
        <w:left w:w="108" w:type="dxa"/>
        <w:bottom w:w="0" w:type="dxa"/>
        <w:right w:w="108" w:type="dxa"/>
      </w:tblCellMar>
    </w:tblPr>
  </w:style>
  <w:style w:type="table" w:customStyle="1" w:styleId="a0">
    <w:basedOn w:val="TableNormal0"/>
    <w:rsid w:val="005F2101"/>
    <w:tblPr>
      <w:tblStyleRowBandSize w:val="1"/>
      <w:tblStyleColBandSize w:val="1"/>
      <w:tblInd w:w="0" w:type="dxa"/>
      <w:tblCellMar>
        <w:top w:w="15" w:type="dxa"/>
        <w:left w:w="15" w:type="dxa"/>
        <w:bottom w:w="15" w:type="dxa"/>
        <w:right w:w="15" w:type="dxa"/>
      </w:tblCellMar>
    </w:tblPr>
  </w:style>
  <w:style w:type="table" w:customStyle="1" w:styleId="a1">
    <w:basedOn w:val="TableNormal0"/>
    <w:rsid w:val="005F2101"/>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divs>
    <w:div w:id="374544731">
      <w:bodyDiv w:val="1"/>
      <w:marLeft w:val="0"/>
      <w:marRight w:val="0"/>
      <w:marTop w:val="0"/>
      <w:marBottom w:val="0"/>
      <w:divBdr>
        <w:top w:val="none" w:sz="0" w:space="0" w:color="auto"/>
        <w:left w:val="none" w:sz="0" w:space="0" w:color="auto"/>
        <w:bottom w:val="none" w:sz="0" w:space="0" w:color="auto"/>
        <w:right w:val="none" w:sz="0" w:space="0" w:color="auto"/>
      </w:divBdr>
    </w:div>
    <w:div w:id="721364747">
      <w:bodyDiv w:val="1"/>
      <w:marLeft w:val="0"/>
      <w:marRight w:val="0"/>
      <w:marTop w:val="0"/>
      <w:marBottom w:val="0"/>
      <w:divBdr>
        <w:top w:val="none" w:sz="0" w:space="0" w:color="auto"/>
        <w:left w:val="none" w:sz="0" w:space="0" w:color="auto"/>
        <w:bottom w:val="none" w:sz="0" w:space="0" w:color="auto"/>
        <w:right w:val="none" w:sz="0" w:space="0" w:color="auto"/>
      </w:divBdr>
    </w:div>
    <w:div w:id="1058433731">
      <w:bodyDiv w:val="1"/>
      <w:marLeft w:val="0"/>
      <w:marRight w:val="0"/>
      <w:marTop w:val="0"/>
      <w:marBottom w:val="0"/>
      <w:divBdr>
        <w:top w:val="none" w:sz="0" w:space="0" w:color="auto"/>
        <w:left w:val="none" w:sz="0" w:space="0" w:color="auto"/>
        <w:bottom w:val="none" w:sz="0" w:space="0" w:color="auto"/>
        <w:right w:val="none" w:sz="0" w:space="0" w:color="auto"/>
      </w:divBdr>
    </w:div>
    <w:div w:id="1512333189">
      <w:bodyDiv w:val="1"/>
      <w:marLeft w:val="0"/>
      <w:marRight w:val="0"/>
      <w:marTop w:val="0"/>
      <w:marBottom w:val="0"/>
      <w:divBdr>
        <w:top w:val="none" w:sz="0" w:space="0" w:color="auto"/>
        <w:left w:val="none" w:sz="0" w:space="0" w:color="auto"/>
        <w:bottom w:val="none" w:sz="0" w:space="0" w:color="auto"/>
        <w:right w:val="none" w:sz="0" w:space="0" w:color="auto"/>
      </w:divBdr>
    </w:div>
    <w:div w:id="1822576873">
      <w:bodyDiv w:val="1"/>
      <w:marLeft w:val="0"/>
      <w:marRight w:val="0"/>
      <w:marTop w:val="0"/>
      <w:marBottom w:val="0"/>
      <w:divBdr>
        <w:top w:val="none" w:sz="0" w:space="0" w:color="auto"/>
        <w:left w:val="none" w:sz="0" w:space="0" w:color="auto"/>
        <w:bottom w:val="none" w:sz="0" w:space="0" w:color="auto"/>
        <w:right w:val="none" w:sz="0" w:space="0" w:color="auto"/>
      </w:divBdr>
    </w:div>
    <w:div w:id="2035837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gp-catamarca.gob.a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divisioncompras.ms@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M2y8zSie9t5Jz9sc5ZQ4Sj8/KQ==">AMUW2mWvwYoNvuqCAH2ABAd5PuZ702jKD6K0MRPv0z3wHjKCx7b6Ny7beHdn6l8bWUnnQngSC/IIbZF2Ipau3HApqOUufttLPWltJG7BpFHYIRyfEk4Qpe6OR/8H+wFuXqv3Via5Mmv2zRkFC3kjwQaFBeBkHXNWxrXa4xTzKakFG2RbCZFyDcU=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2536</Words>
  <Characters>13951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2021-04-30T11:03:00Z</cp:lastPrinted>
  <dcterms:created xsi:type="dcterms:W3CDTF">2021-05-18T19:29:00Z</dcterms:created>
  <dcterms:modified xsi:type="dcterms:W3CDTF">2021-06-09T16:47:00Z</dcterms:modified>
</cp:coreProperties>
</file>